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6771F540" w:rsidR="009D60D5" w:rsidRPr="001B5605" w:rsidRDefault="00C57B9E"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D43CFC">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12720737" w:rsidR="00C2145A" w:rsidRPr="001B5605" w:rsidRDefault="00C2145A" w:rsidP="00357B46">
            <w:pPr>
              <w:rPr>
                <w:rFonts w:asciiTheme="minorHAnsi" w:hAnsiTheme="minorHAnsi"/>
                <w:b/>
                <w:sz w:val="24"/>
              </w:rPr>
            </w:pPr>
            <w:r w:rsidRPr="00D43CFC">
              <w:rPr>
                <w:rFonts w:asciiTheme="minorHAnsi" w:hAnsiTheme="minorHAnsi"/>
                <w:b/>
                <w:smallCaps/>
                <w:sz w:val="24"/>
              </w:rPr>
              <w:t>Numéro</w:t>
            </w:r>
            <w:r w:rsidR="009433E7" w:rsidRPr="00D43CFC">
              <w:rPr>
                <w:rFonts w:asciiTheme="minorHAnsi" w:hAnsiTheme="minorHAnsi"/>
                <w:b/>
                <w:smallCaps/>
                <w:sz w:val="24"/>
              </w:rPr>
              <w:t xml:space="preserve"> </w:t>
            </w:r>
            <w:r w:rsidRPr="00D43CFC">
              <w:rPr>
                <w:rFonts w:asciiTheme="minorHAnsi" w:hAnsiTheme="minorHAnsi"/>
                <w:b/>
                <w:smallCaps/>
                <w:sz w:val="24"/>
              </w:rPr>
              <w:t>:</w:t>
            </w:r>
            <w:r w:rsidRPr="001B5605">
              <w:rPr>
                <w:rFonts w:asciiTheme="minorHAnsi" w:hAnsiTheme="minorHAnsi"/>
                <w:b/>
                <w:smallCaps/>
                <w:sz w:val="24"/>
              </w:rPr>
              <w:t xml:space="preserve"> </w:t>
            </w:r>
            <w:r w:rsidR="00652C21" w:rsidRPr="00652C21">
              <w:rPr>
                <w:rFonts w:asciiTheme="minorHAnsi" w:hAnsiTheme="minorHAnsi"/>
                <w:b/>
                <w:smallCaps/>
                <w:sz w:val="24"/>
              </w:rPr>
              <w:t>26-MR0283</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2C108535" w:rsidR="00741D2D" w:rsidRPr="00E82940" w:rsidRDefault="009D60D5" w:rsidP="00E82940">
            <w:pPr>
              <w:jc w:val="both"/>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r w:rsidR="00E82940">
              <w:rPr>
                <w:rFonts w:asciiTheme="minorHAnsi" w:hAnsiTheme="minorHAnsi"/>
                <w:b/>
                <w:caps/>
                <w:smallCaps/>
                <w:sz w:val="24"/>
              </w:rPr>
              <w:t xml:space="preserve"> </w:t>
            </w:r>
            <w:r w:rsidR="00E82940" w:rsidRPr="00E82940">
              <w:rPr>
                <w:rFonts w:asciiTheme="minorHAnsi" w:hAnsiTheme="minorHAnsi"/>
                <w:b/>
                <w:caps/>
                <w:smallCaps/>
                <w:sz w:val="24"/>
              </w:rPr>
              <w:t>EVALUATION DES BESOINS D’ACCOMPAGNEMENT DES COLLECTIVITES TERRITORIALES PARTENAIRES DE LA PHASE 4 DU PROJET DE SOUTIEN A LA COMSSA EN COTE D’IVOIRE, AU TOGO ET EN OUGANDA</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14AA8E3B" w:rsidR="00741D2D" w:rsidRPr="006702DF" w:rsidRDefault="00540DA7" w:rsidP="00E953FE">
            <w:pPr>
              <w:rPr>
                <w:rFonts w:asciiTheme="minorHAnsi" w:hAnsiTheme="minorHAnsi"/>
                <w:b/>
                <w:caps/>
                <w:smallCaps/>
                <w:sz w:val="24"/>
              </w:rPr>
            </w:pPr>
            <w:bookmarkStart w:id="2" w:name="_Toc392669628"/>
            <w:r w:rsidRPr="006702DF">
              <w:rPr>
                <w:rFonts w:asciiTheme="minorHAnsi" w:hAnsiTheme="minorHAnsi"/>
                <w:b/>
                <w:smallCaps/>
                <w:sz w:val="24"/>
              </w:rPr>
              <w:t>MONTANT MAXIMAL DU CONTRAT :</w:t>
            </w:r>
            <w:bookmarkEnd w:id="2"/>
            <w:r w:rsidR="00E82940" w:rsidRPr="006702DF">
              <w:rPr>
                <w:rFonts w:asciiTheme="minorHAnsi" w:hAnsiTheme="minorHAnsi"/>
                <w:b/>
                <w:caps/>
                <w:smallCaps/>
                <w:sz w:val="24"/>
              </w:rPr>
              <w:t xml:space="preserve"> </w:t>
            </w:r>
            <w:r w:rsidR="00484559">
              <w:rPr>
                <w:rFonts w:asciiTheme="minorHAnsi" w:hAnsiTheme="minorHAnsi"/>
                <w:b/>
                <w:caps/>
                <w:smallCaps/>
                <w:sz w:val="24"/>
              </w:rPr>
              <w:t>90</w:t>
            </w:r>
            <w:bookmarkStart w:id="3" w:name="_GoBack"/>
            <w:bookmarkEnd w:id="3"/>
            <w:r w:rsidR="006702DF">
              <w:rPr>
                <w:rFonts w:asciiTheme="minorHAnsi" w:hAnsiTheme="minorHAnsi"/>
                <w:b/>
                <w:caps/>
                <w:smallCaps/>
                <w:sz w:val="24"/>
              </w:rPr>
              <w:t>.000 euros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3922D0F1" w:rsidR="00707B69" w:rsidRPr="00E82940" w:rsidRDefault="00E82940" w:rsidP="00E82940">
            <w:pPr>
              <w:tabs>
                <w:tab w:val="left" w:pos="510"/>
                <w:tab w:val="left" w:pos="10977"/>
              </w:tabs>
              <w:spacing w:before="120"/>
              <w:ind w:right="83"/>
              <w:jc w:val="both"/>
              <w:rPr>
                <w:rFonts w:asciiTheme="minorHAnsi" w:hAnsiTheme="minorHAnsi" w:cstheme="minorHAnsi"/>
                <w:sz w:val="22"/>
                <w:szCs w:val="22"/>
                <w:highlight w:val="green"/>
              </w:rPr>
            </w:pPr>
            <w:r>
              <w:rPr>
                <w:rFonts w:asciiTheme="minorHAnsi" w:hAnsiTheme="minorHAnsi" w:cstheme="minorHAnsi"/>
                <w:sz w:val="22"/>
                <w:szCs w:val="22"/>
              </w:rPr>
              <w:t>Il est passé par</w:t>
            </w:r>
            <w:r w:rsidRPr="00E82940">
              <w:rPr>
                <w:rFonts w:asciiTheme="minorHAnsi" w:hAnsiTheme="minorHAnsi" w:cstheme="minorHAnsi"/>
                <w:sz w:val="22"/>
                <w:szCs w:val="22"/>
              </w:rPr>
              <w:t xml:space="preserve"> </w:t>
            </w:r>
            <w:r w:rsidR="00801ECC" w:rsidRPr="00E82940">
              <w:rPr>
                <w:rFonts w:asciiTheme="minorHAnsi" w:hAnsiTheme="minorHAnsi" w:cstheme="minorHAnsi"/>
                <w:sz w:val="22"/>
                <w:szCs w:val="22"/>
              </w:rPr>
              <w:t xml:space="preserve">procédure adaptée en application </w:t>
            </w:r>
            <w:r w:rsidR="00554974" w:rsidRPr="00E82940">
              <w:rPr>
                <w:rFonts w:asciiTheme="minorHAnsi" w:hAnsiTheme="minorHAnsi" w:cstheme="minorHAnsi"/>
                <w:sz w:val="22"/>
                <w:szCs w:val="22"/>
              </w:rPr>
              <w:t>des articles L. 2123-1 et R. 2123-1 au R. 2123-7 du CCP</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C57B9E">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C57B9E">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C57B9E">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C57B9E">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C57B9E">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C57B9E">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C57B9E">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C57B9E">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C57B9E">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C57B9E">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C57B9E">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C57B9E">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C57B9E">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C57B9E">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C57B9E">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C57B9E">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C57B9E">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C57B9E">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C57B9E">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C57B9E">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C57B9E">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C57B9E">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C57B9E">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C57B9E">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C57B9E">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C57B9E">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C57B9E">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C57B9E">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C57B9E">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C57B9E">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C57B9E">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C57B9E">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C57B9E">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C57B9E">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C57B9E">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C57B9E">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C57B9E">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C57B9E">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C57B9E">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C57B9E">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C57B9E">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C57B9E">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37C461A8" w14:textId="77777777" w:rsidR="001012B3" w:rsidRDefault="001012B3" w:rsidP="001012B3">
      <w:pPr>
        <w:spacing w:before="120"/>
        <w:jc w:val="both"/>
        <w:rPr>
          <w:rFonts w:asciiTheme="minorHAnsi" w:hAnsiTheme="minorHAnsi" w:cs="Arial"/>
          <w:sz w:val="22"/>
        </w:rPr>
      </w:pPr>
      <w:r>
        <w:rPr>
          <w:rFonts w:asciiTheme="minorHAnsi" w:hAnsiTheme="minorHAnsi" w:cs="Arial"/>
          <w:sz w:val="22"/>
        </w:rPr>
        <w:t>Dans le cadre du projet de coopération ci-après dénommé « Covenant of Mayors Sub-Saharan Africa – CoM SSA (phase 4)</w:t>
      </w:r>
      <w:r>
        <w:t xml:space="preserve"> </w:t>
      </w:r>
      <w:r>
        <w:rPr>
          <w:rFonts w:asciiTheme="minorHAnsi" w:hAnsiTheme="minorHAnsi" w:cs="Arial"/>
          <w:smallCaps/>
          <w:sz w:val="22"/>
        </w:rPr>
        <w:t xml:space="preserve">» </w:t>
      </w:r>
      <w:r>
        <w:rPr>
          <w:rFonts w:asciiTheme="minorHAnsi" w:hAnsiTheme="minorHAnsi" w:cs="Arial"/>
          <w:smallCaps/>
          <w:sz w:val="22"/>
          <w:szCs w:val="22"/>
        </w:rPr>
        <w:t xml:space="preserve">- </w:t>
      </w:r>
      <w:r>
        <w:rPr>
          <w:rFonts w:asciiTheme="minorHAnsi" w:hAnsiTheme="minorHAnsi"/>
          <w:sz w:val="22"/>
          <w:szCs w:val="22"/>
        </w:rPr>
        <w:t>OPSYS 700003019 -</w:t>
      </w:r>
      <w:r>
        <w:rPr>
          <w:rFonts w:asciiTheme="minorHAnsi" w:hAnsiTheme="minorHAnsi" w:cs="Arial"/>
          <w:sz w:val="22"/>
        </w:rPr>
        <w:t xml:space="preserve"> entre l’Union européenne, Expertise France et l’Agence Française de Développement, portant sur « le soutien à la Convention des Maires pour l’Afrique subsaharienne », </w:t>
      </w:r>
      <w:r>
        <w:rPr>
          <w:rFonts w:asciiTheme="minorHAnsi" w:hAnsiTheme="minorHAnsi" w:cs="Arial"/>
          <w:smallCaps/>
          <w:sz w:val="22"/>
        </w:rPr>
        <w:t xml:space="preserve">Expertise France </w:t>
      </w:r>
      <w:r>
        <w:rPr>
          <w:rFonts w:asciiTheme="minorHAnsi" w:hAnsiTheme="minorHAnsi" w:cs="Arial"/>
          <w:sz w:val="22"/>
        </w:rPr>
        <w:t xml:space="preserve">demande au </w:t>
      </w:r>
      <w:r>
        <w:rPr>
          <w:rFonts w:asciiTheme="minorHAnsi" w:hAnsiTheme="minorHAnsi" w:cs="Arial"/>
          <w:smallCaps/>
          <w:sz w:val="22"/>
        </w:rPr>
        <w:t>Contractant</w:t>
      </w:r>
      <w:r>
        <w:rPr>
          <w:rFonts w:asciiTheme="minorHAnsi" w:hAnsiTheme="minorHAnsi" w:cs="Arial"/>
          <w:sz w:val="22"/>
        </w:rPr>
        <w:t xml:space="preserve"> qui l’accepte, de réaliser au titre du présent </w:t>
      </w:r>
      <w:r>
        <w:rPr>
          <w:rFonts w:asciiTheme="minorHAnsi" w:hAnsiTheme="minorHAnsi" w:cs="Arial"/>
          <w:smallCaps/>
          <w:sz w:val="22"/>
        </w:rPr>
        <w:t xml:space="preserve">Contrat </w:t>
      </w:r>
      <w:r>
        <w:rPr>
          <w:rFonts w:asciiTheme="minorHAnsi" w:hAnsiTheme="minorHAnsi" w:cs="Arial"/>
          <w:sz w:val="22"/>
        </w:rPr>
        <w:t>les prestations et de livrer les fournitures décrites dans l’annexe technique jointe « Cahier des charges ».</w:t>
      </w:r>
    </w:p>
    <w:p w14:paraId="15DE6B56" w14:textId="77777777" w:rsidR="001012B3" w:rsidRDefault="001012B3" w:rsidP="00416A7A">
      <w:pPr>
        <w:spacing w:before="120"/>
        <w:jc w:val="both"/>
        <w:rPr>
          <w:rFonts w:asciiTheme="minorHAnsi" w:hAnsiTheme="minorHAnsi" w:cs="Arial"/>
          <w:sz w:val="22"/>
        </w:rPr>
      </w:pPr>
    </w:p>
    <w:p w14:paraId="704EEA84" w14:textId="77777777" w:rsidR="00DE1070" w:rsidRPr="00A86E43" w:rsidRDefault="00DE1070" w:rsidP="006702DF">
      <w:pPr>
        <w:spacing w:before="240"/>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69"/>
      <w:r w:rsidRPr="00A86E43">
        <w:rPr>
          <w:rFonts w:asciiTheme="minorHAnsi" w:hAnsiTheme="minorHAnsi"/>
          <w:b/>
          <w:caps/>
          <w:sz w:val="24"/>
          <w:u w:val="single"/>
        </w:rPr>
        <w:lastRenderedPageBreak/>
        <w:t>Objet du contrat</w:t>
      </w:r>
      <w:bookmarkEnd w:id="6"/>
    </w:p>
    <w:p w14:paraId="34E60E59" w14:textId="77320791"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9252DF">
        <w:rPr>
          <w:rFonts w:asciiTheme="minorHAnsi" w:hAnsiTheme="minorHAnsi" w:cs="Arial"/>
        </w:rPr>
        <w:t xml:space="preserve"> l’</w:t>
      </w:r>
      <w:r w:rsidR="009252DF" w:rsidRPr="006702DF">
        <w:rPr>
          <w:rFonts w:asciiTheme="minorHAnsi" w:hAnsiTheme="minorHAnsi" w:cs="Arial"/>
        </w:rPr>
        <w:t>évaluation</w:t>
      </w:r>
      <w:r w:rsidR="009252DF" w:rsidRPr="009252DF">
        <w:rPr>
          <w:rFonts w:asciiTheme="minorHAnsi" w:hAnsiTheme="minorHAnsi" w:cs="Arial"/>
        </w:rPr>
        <w:t xml:space="preserve"> des besoins d’accompagnement des collectivités territoriales partenaires de la phase 4 du projet de soutien à la </w:t>
      </w:r>
      <w:r w:rsidR="009252DF">
        <w:rPr>
          <w:rFonts w:asciiTheme="minorHAnsi" w:hAnsiTheme="minorHAnsi" w:cs="Arial"/>
        </w:rPr>
        <w:t>Co</w:t>
      </w:r>
      <w:r w:rsidR="001012B3">
        <w:rPr>
          <w:rFonts w:asciiTheme="minorHAnsi" w:hAnsiTheme="minorHAnsi" w:cs="Arial"/>
        </w:rPr>
        <w:t>M</w:t>
      </w:r>
      <w:r w:rsidR="009252DF">
        <w:rPr>
          <w:rFonts w:asciiTheme="minorHAnsi" w:hAnsiTheme="minorHAnsi" w:cs="Arial"/>
        </w:rPr>
        <w:t>SSA</w:t>
      </w:r>
      <w:r w:rsidR="009252DF" w:rsidRPr="009252DF">
        <w:rPr>
          <w:rFonts w:asciiTheme="minorHAnsi" w:hAnsiTheme="minorHAnsi" w:cs="Arial"/>
        </w:rPr>
        <w:t xml:space="preserve"> en </w:t>
      </w:r>
      <w:r w:rsidR="009252DF">
        <w:rPr>
          <w:rFonts w:asciiTheme="minorHAnsi" w:hAnsiTheme="minorHAnsi" w:cs="Arial"/>
        </w:rPr>
        <w:t>Côte-d’Ivoire</w:t>
      </w:r>
      <w:r w:rsidR="009252DF" w:rsidRPr="009252DF">
        <w:rPr>
          <w:rFonts w:asciiTheme="minorHAnsi" w:hAnsiTheme="minorHAnsi" w:cs="Arial"/>
        </w:rPr>
        <w:t>, au Togo et en Ouganda</w:t>
      </w:r>
      <w:r w:rsidR="009252DF" w:rsidRPr="00A86E43">
        <w:rPr>
          <w:rFonts w:asciiTheme="minorHAnsi" w:hAnsiTheme="minorHAnsi" w:cs="Arial"/>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sidRPr="00A86E43">
        <w:rPr>
          <w:rFonts w:asciiTheme="minorHAnsi" w:hAnsiTheme="minorHAnsi"/>
          <w:b/>
          <w:caps/>
          <w:sz w:val="24"/>
          <w:u w:val="single"/>
        </w:rPr>
        <w:t>Documents contractuels</w:t>
      </w:r>
      <w:bookmarkEnd w:id="7"/>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07697E9" w:rsidR="00C973C2"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5C6517E7" w14:textId="77777777" w:rsidR="009252DF" w:rsidRDefault="009252DF" w:rsidP="009252DF">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9252DF">
        <w:rPr>
          <w:rFonts w:asciiTheme="minorHAnsi" w:eastAsia="Times New Roman" w:hAnsiTheme="minorHAnsi" w:cstheme="minorHAnsi"/>
          <w:sz w:val="22"/>
          <w:szCs w:val="22"/>
        </w:rPr>
        <w:t>La Fiche identité tiers</w:t>
      </w:r>
      <w:r>
        <w:rPr>
          <w:rFonts w:asciiTheme="minorHAnsi" w:eastAsia="Times New Roman" w:hAnsiTheme="minorHAnsi" w:cstheme="minorHAnsi"/>
          <w:sz w:val="22"/>
          <w:szCs w:val="22"/>
        </w:rPr>
        <w:t xml:space="preserve"> ; </w:t>
      </w:r>
    </w:p>
    <w:p w14:paraId="055A1D7B" w14:textId="4FBE8E47" w:rsidR="009252DF" w:rsidRPr="009252DF" w:rsidRDefault="009252DF" w:rsidP="009252DF">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w:t>
      </w:r>
      <w:r w:rsidRPr="009252DF">
        <w:rPr>
          <w:rFonts w:asciiTheme="minorHAnsi" w:eastAsia="Times New Roman" w:hAnsiTheme="minorHAnsi" w:cstheme="minorHAnsi"/>
          <w:sz w:val="22"/>
          <w:szCs w:val="22"/>
        </w:rPr>
        <w:t>Déclaration sur l'honneur relative aux critères d'exclusion</w:t>
      </w:r>
    </w:p>
    <w:p w14:paraId="4AD0908E" w14:textId="59B1E26E"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AC30F7" w:rsidRPr="00A86E43">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9252DF">
        <w:rPr>
          <w:rFonts w:asciiTheme="minorHAnsi" w:hAnsiTheme="minorHAnsi" w:cstheme="minorHAnsi"/>
          <w:szCs w:val="22"/>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8"/>
    </w:p>
    <w:p w14:paraId="77401A47" w14:textId="77777777" w:rsidR="00A86E43" w:rsidRDefault="00204CC9" w:rsidP="0088284C">
      <w:pPr>
        <w:pStyle w:val="Titre2"/>
        <w:rPr>
          <w:rFonts w:asciiTheme="minorHAnsi" w:hAnsiTheme="minorHAnsi"/>
          <w:sz w:val="22"/>
        </w:rPr>
      </w:pPr>
      <w:bookmarkStart w:id="10"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9"/>
      <w:bookmarkEnd w:id="10"/>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4C50B2A2" w:rsidR="00A246CE" w:rsidRPr="00A86E43" w:rsidRDefault="00804BED" w:rsidP="00A86E43">
      <w:pPr>
        <w:pStyle w:val="u"/>
        <w:widowControl w:val="0"/>
        <w:ind w:left="567"/>
        <w:rPr>
          <w:rFonts w:asciiTheme="minorHAnsi" w:hAnsiTheme="minorHAnsi" w:cstheme="minorHAnsi"/>
          <w:szCs w:val="22"/>
        </w:rPr>
      </w:pPr>
      <w:bookmarkStart w:id="11"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9252DF">
        <w:rPr>
          <w:rFonts w:asciiTheme="minorHAnsi" w:hAnsiTheme="minorHAnsi" w:cstheme="minorHAnsi"/>
          <w:szCs w:val="22"/>
        </w:rPr>
        <w:t xml:space="preserve">marché public de services </w:t>
      </w:r>
      <w:r w:rsidRPr="00A86E43">
        <w:rPr>
          <w:rFonts w:asciiTheme="minorHAnsi" w:hAnsiTheme="minorHAnsi" w:cstheme="minorHAnsi"/>
          <w:szCs w:val="22"/>
        </w:rPr>
        <w:t>conclu à prix global et forfaitaire</w:t>
      </w:r>
      <w:r w:rsidR="009252DF">
        <w:rPr>
          <w:rFonts w:asciiTheme="minorHAnsi" w:hAnsiTheme="minorHAnsi" w:cstheme="minorHAnsi"/>
          <w:szCs w:val="22"/>
        </w:rPr>
        <w:t>.</w:t>
      </w:r>
    </w:p>
    <w:p w14:paraId="17F522E8" w14:textId="77777777" w:rsidR="00E26D16" w:rsidRPr="00E26D16" w:rsidRDefault="00E26D16" w:rsidP="00E26D16">
      <w:pPr>
        <w:pStyle w:val="v"/>
        <w:widowControl w:val="0"/>
        <w:ind w:left="556" w:firstLine="0"/>
        <w:rPr>
          <w:rFonts w:asciiTheme="minorHAnsi" w:hAnsiTheme="minorHAnsi" w:cstheme="minorHAnsi"/>
          <w:sz w:val="16"/>
          <w:szCs w:val="22"/>
        </w:rPr>
      </w:pPr>
      <w:bookmarkStart w:id="12" w:name="_Toc392669632"/>
      <w:bookmarkEnd w:id="11"/>
    </w:p>
    <w:p w14:paraId="32BD01F2" w14:textId="77777777" w:rsidR="000A6E96" w:rsidRPr="00A86E43" w:rsidRDefault="000A6E96" w:rsidP="00F72033">
      <w:pPr>
        <w:pStyle w:val="Titre2"/>
        <w:spacing w:before="120" w:after="60"/>
        <w:rPr>
          <w:rFonts w:asciiTheme="minorHAnsi" w:hAnsiTheme="minorHAnsi"/>
          <w:sz w:val="22"/>
        </w:rPr>
      </w:pPr>
      <w:bookmarkStart w:id="13" w:name="_Toc126921973"/>
      <w:r w:rsidRPr="00A86E43">
        <w:rPr>
          <w:rFonts w:asciiTheme="minorHAnsi" w:hAnsiTheme="minorHAnsi"/>
          <w:sz w:val="22"/>
        </w:rPr>
        <w:t>Durée</w:t>
      </w:r>
      <w:r w:rsidR="001E4CCB" w:rsidRPr="00A86E43">
        <w:rPr>
          <w:rFonts w:asciiTheme="minorHAnsi" w:hAnsiTheme="minorHAnsi"/>
          <w:sz w:val="22"/>
        </w:rPr>
        <w:t xml:space="preserve"> </w:t>
      </w:r>
      <w:bookmarkEnd w:id="12"/>
      <w:r w:rsidR="008A0752" w:rsidRPr="00A86E43">
        <w:rPr>
          <w:rFonts w:asciiTheme="minorHAnsi" w:hAnsiTheme="minorHAnsi"/>
          <w:sz w:val="22"/>
        </w:rPr>
        <w:t>du contrat</w:t>
      </w:r>
      <w:bookmarkEnd w:id="13"/>
    </w:p>
    <w:p w14:paraId="1800724A" w14:textId="4F6D938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217257">
        <w:rPr>
          <w:rFonts w:asciiTheme="minorHAnsi" w:hAnsiTheme="minorHAnsi" w:cs="Arial"/>
        </w:rPr>
        <w:t>12</w:t>
      </w:r>
      <w:r w:rsidRPr="00A86E43">
        <w:rPr>
          <w:rFonts w:asciiTheme="minorHAnsi" w:hAnsiTheme="minorHAnsi" w:cs="Arial"/>
        </w:rPr>
        <w:t xml:space="preserve"> mois</w:t>
      </w:r>
      <w:r w:rsidR="00F54A81">
        <w:rPr>
          <w:rFonts w:asciiTheme="minorHAnsi" w:hAnsiTheme="minorHAnsi" w:cs="Arial"/>
        </w:rPr>
        <w:t xml:space="preserve"> </w:t>
      </w:r>
      <w:r w:rsidR="00A40D54">
        <w:rPr>
          <w:rFonts w:asciiTheme="minorHAnsi" w:hAnsiTheme="minorHAnsi" w:cs="Arial"/>
        </w:rPr>
        <w:t xml:space="preserve">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642D3E66" w14:textId="2680E335" w:rsidR="00413542"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399931E9" w14:textId="77777777" w:rsidR="001012B3" w:rsidRPr="00A86E43" w:rsidRDefault="001012B3" w:rsidP="006702DF">
      <w:pPr>
        <w:pStyle w:val="v"/>
        <w:widowControl w:val="0"/>
        <w:spacing w:before="120"/>
        <w:rPr>
          <w:rFonts w:asciiTheme="minorHAnsi" w:hAnsiTheme="minorHAnsi" w:cs="Arial"/>
        </w:rPr>
      </w:pPr>
    </w:p>
    <w:p w14:paraId="7B2EAE41" w14:textId="3DB50FE8" w:rsidR="001E12A9" w:rsidRPr="00A86E43" w:rsidRDefault="001E12A9" w:rsidP="001E12A9">
      <w:pPr>
        <w:pStyle w:val="Titre2"/>
        <w:spacing w:before="120" w:after="60"/>
        <w:rPr>
          <w:rFonts w:asciiTheme="minorHAnsi" w:hAnsiTheme="minorHAnsi"/>
          <w:sz w:val="22"/>
        </w:rPr>
      </w:pPr>
      <w:bookmarkStart w:id="14"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4"/>
    </w:p>
    <w:p w14:paraId="48DFE8F3" w14:textId="588AF1F7"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217257">
        <w:rPr>
          <w:rFonts w:asciiTheme="minorHAnsi" w:hAnsiTheme="minorHAnsi" w:cs="Arial"/>
        </w:rPr>
        <w:t xml:space="preserve">quatre mois et demi (4,5 mois) à compter </w:t>
      </w:r>
      <w:r w:rsidR="00B30BC2" w:rsidRPr="00A86E43">
        <w:rPr>
          <w:rFonts w:asciiTheme="minorHAnsi" w:hAnsiTheme="minorHAnsi" w:cs="Arial"/>
        </w:rPr>
        <w:t xml:space="preserve">de la date de notification du présent </w:t>
      </w:r>
      <w:r w:rsidR="00B30BC2" w:rsidRPr="00A86E43">
        <w:rPr>
          <w:rFonts w:asciiTheme="minorHAnsi" w:hAnsiTheme="minorHAnsi" w:cs="Arial"/>
          <w:smallCaps/>
        </w:rPr>
        <w:t>contrat</w:t>
      </w:r>
      <w:r w:rsidRPr="00A86E43">
        <w:rPr>
          <w:rFonts w:asciiTheme="minorHAnsi" w:hAnsiTheme="minorHAnsi" w:cs="Arial"/>
        </w:rPr>
        <w:t>.</w:t>
      </w:r>
      <w:r w:rsidR="009B62EC">
        <w:rPr>
          <w:rFonts w:asciiTheme="minorHAnsi" w:hAnsiTheme="minorHAnsi" w:cs="Arial"/>
        </w:rPr>
        <w:t xml:space="preserve"> Ce délai d’exécution est étalé sur toute la durée d’exécution du contrat. Le délai d’exécution du contrat est modifiable par voie d’avenant</w:t>
      </w:r>
      <w:r w:rsidR="001E187F">
        <w:rPr>
          <w:rFonts w:asciiTheme="minorHAnsi" w:hAnsiTheme="minorHAnsi" w:cs="Arial"/>
        </w:rPr>
        <w:t xml:space="preserve"> (avenant sans coût)</w:t>
      </w:r>
      <w:r w:rsidR="009B62EC">
        <w:rPr>
          <w:rFonts w:asciiTheme="minorHAnsi" w:hAnsiTheme="minorHAnsi" w:cs="Arial"/>
        </w:rPr>
        <w:t>, si l’inexécution partielle ou totale de la prestation est du fait d’Expertise France.</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5"/>
    </w:p>
    <w:p w14:paraId="45132ED0" w14:textId="77777777" w:rsidR="00E849ED" w:rsidRPr="00A86E43" w:rsidRDefault="00E849ED" w:rsidP="0041382E">
      <w:pPr>
        <w:pStyle w:val="Titre2"/>
        <w:spacing w:before="120" w:after="60"/>
        <w:rPr>
          <w:rFonts w:asciiTheme="minorHAnsi" w:hAnsiTheme="minorHAnsi"/>
          <w:sz w:val="22"/>
        </w:rPr>
      </w:pPr>
      <w:bookmarkStart w:id="16" w:name="_Toc392669634"/>
      <w:bookmarkStart w:id="17" w:name="_Toc524095228"/>
      <w:bookmarkStart w:id="18" w:name="_Toc126921978"/>
      <w:r w:rsidRPr="00A86E43">
        <w:rPr>
          <w:rFonts w:asciiTheme="minorHAnsi" w:hAnsiTheme="minorHAnsi"/>
          <w:sz w:val="22"/>
        </w:rPr>
        <w:t>Montant du contrat</w:t>
      </w:r>
      <w:bookmarkEnd w:id="16"/>
      <w:bookmarkEnd w:id="17"/>
      <w:bookmarkEnd w:id="18"/>
    </w:p>
    <w:p w14:paraId="16F7E6CC" w14:textId="5984A6E3" w:rsidR="00F53E95" w:rsidRPr="00A86E43" w:rsidRDefault="00F53E95"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6702DF">
        <w:rPr>
          <w:rFonts w:asciiTheme="minorHAnsi" w:hAnsiTheme="minorHAnsi" w:cstheme="minorHAnsi"/>
          <w:szCs w:val="22"/>
        </w:rPr>
        <w:t>Indiquer montant</w:t>
      </w:r>
      <w:r w:rsidRPr="00A86E43">
        <w:rPr>
          <w:rFonts w:asciiTheme="minorHAnsi" w:hAnsiTheme="minorHAnsi" w:cstheme="minorHAnsi"/>
          <w:szCs w:val="22"/>
        </w:rPr>
        <w:t xml:space="preserve"> € HT (hors taxe).</w:t>
      </w:r>
      <w:r w:rsidR="00217257">
        <w:rPr>
          <w:rFonts w:asciiTheme="minorHAnsi" w:hAnsiTheme="minorHAnsi" w:cstheme="minorHAnsi"/>
          <w:szCs w:val="22"/>
        </w:rPr>
        <w:t xml:space="preserve"> Il est ferme et non révisable sur la durée d’exécution du contrat.</w:t>
      </w:r>
    </w:p>
    <w:p w14:paraId="3F5DD216" w14:textId="77777777" w:rsidR="00F53E95" w:rsidRPr="00A86E43" w:rsidRDefault="00F53E95" w:rsidP="00E26D16">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53E95" w:rsidRPr="00A86E43" w14:paraId="653E92C7" w14:textId="77777777" w:rsidTr="00F53E95">
        <w:trPr>
          <w:trHeight w:val="537"/>
        </w:trPr>
        <w:tc>
          <w:tcPr>
            <w:tcW w:w="1424" w:type="dxa"/>
            <w:vAlign w:val="center"/>
          </w:tcPr>
          <w:p w14:paraId="0D5175C1" w14:textId="77777777" w:rsidR="00F53E95" w:rsidRPr="00A86E43" w:rsidRDefault="00F53E95" w:rsidP="00F53E95">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4252" w:type="dxa"/>
            <w:vAlign w:val="center"/>
          </w:tcPr>
          <w:p w14:paraId="091F25D6" w14:textId="77777777" w:rsidR="00F53E95" w:rsidRPr="006702DF" w:rsidRDefault="00F53E95" w:rsidP="00F53E95">
            <w:pPr>
              <w:pStyle w:val="v"/>
              <w:widowControl w:val="0"/>
              <w:spacing w:before="60" w:after="60"/>
              <w:ind w:left="0" w:firstLine="0"/>
              <w:jc w:val="center"/>
              <w:rPr>
                <w:rFonts w:asciiTheme="minorHAnsi" w:hAnsiTheme="minorHAnsi" w:cstheme="minorHAnsi"/>
                <w:b/>
                <w:szCs w:val="22"/>
              </w:rPr>
            </w:pPr>
            <w:r w:rsidRPr="006702DF">
              <w:rPr>
                <w:rFonts w:asciiTheme="minorHAnsi" w:hAnsiTheme="minorHAnsi" w:cstheme="minorHAnsi"/>
                <w:b/>
                <w:szCs w:val="22"/>
              </w:rPr>
              <w:t>TYPES DE MONTANT</w:t>
            </w:r>
          </w:p>
        </w:tc>
        <w:tc>
          <w:tcPr>
            <w:tcW w:w="3544" w:type="dxa"/>
            <w:vAlign w:val="center"/>
          </w:tcPr>
          <w:p w14:paraId="0AFB497A" w14:textId="77777777" w:rsidR="00F53E95" w:rsidRPr="006702DF" w:rsidRDefault="00F53E95" w:rsidP="00F53E95">
            <w:pPr>
              <w:pStyle w:val="v"/>
              <w:widowControl w:val="0"/>
              <w:spacing w:before="60" w:after="60"/>
              <w:ind w:left="0" w:firstLine="0"/>
              <w:jc w:val="center"/>
              <w:rPr>
                <w:rFonts w:asciiTheme="minorHAnsi" w:hAnsiTheme="minorHAnsi" w:cstheme="minorHAnsi"/>
                <w:b/>
                <w:szCs w:val="22"/>
              </w:rPr>
            </w:pPr>
            <w:r w:rsidRPr="006702DF">
              <w:rPr>
                <w:rFonts w:asciiTheme="minorHAnsi" w:hAnsiTheme="minorHAnsi" w:cstheme="minorHAnsi"/>
                <w:b/>
                <w:szCs w:val="22"/>
              </w:rPr>
              <w:t>MONTANTS</w:t>
            </w:r>
          </w:p>
        </w:tc>
      </w:tr>
      <w:tr w:rsidR="00F53E95" w:rsidRPr="00A86E43" w14:paraId="447771CE" w14:textId="77777777" w:rsidTr="00F53E95">
        <w:tc>
          <w:tcPr>
            <w:tcW w:w="1424" w:type="dxa"/>
            <w:vAlign w:val="center"/>
          </w:tcPr>
          <w:p w14:paraId="2C91C4BF"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rPr>
            </w:pPr>
            <w:r w:rsidRPr="00A86E43">
              <w:rPr>
                <w:rFonts w:asciiTheme="minorHAnsi" w:hAnsiTheme="minorHAnsi" w:cstheme="minorHAnsi"/>
                <w:szCs w:val="22"/>
              </w:rPr>
              <w:t>P1</w:t>
            </w:r>
          </w:p>
        </w:tc>
        <w:tc>
          <w:tcPr>
            <w:tcW w:w="4252" w:type="dxa"/>
            <w:vAlign w:val="center"/>
          </w:tcPr>
          <w:p w14:paraId="6F358ECD" w14:textId="77777777" w:rsidR="00F53E95" w:rsidRPr="006702DF" w:rsidRDefault="00F53E95" w:rsidP="00F53E95">
            <w:pPr>
              <w:pStyle w:val="v"/>
              <w:widowControl w:val="0"/>
              <w:spacing w:before="60" w:after="60"/>
              <w:ind w:left="0" w:firstLine="0"/>
              <w:jc w:val="center"/>
              <w:rPr>
                <w:rFonts w:asciiTheme="minorHAnsi" w:hAnsiTheme="minorHAnsi" w:cstheme="minorHAnsi"/>
                <w:szCs w:val="22"/>
              </w:rPr>
            </w:pPr>
            <w:r w:rsidRPr="006702DF">
              <w:rPr>
                <w:rFonts w:asciiTheme="minorHAnsi" w:hAnsiTheme="minorHAnsi" w:cstheme="minorHAnsi"/>
                <w:szCs w:val="22"/>
              </w:rPr>
              <w:t>Prix forfaitaire</w:t>
            </w:r>
          </w:p>
        </w:tc>
        <w:tc>
          <w:tcPr>
            <w:tcW w:w="3544" w:type="dxa"/>
            <w:vAlign w:val="center"/>
          </w:tcPr>
          <w:p w14:paraId="74B4503F" w14:textId="77777777" w:rsidR="00F53E95" w:rsidRPr="006702DF" w:rsidRDefault="00F53E95" w:rsidP="00F53E95">
            <w:pPr>
              <w:pStyle w:val="v"/>
              <w:widowControl w:val="0"/>
              <w:spacing w:before="60" w:after="60"/>
              <w:ind w:left="0" w:firstLine="0"/>
              <w:jc w:val="right"/>
              <w:rPr>
                <w:rFonts w:asciiTheme="minorHAnsi" w:hAnsiTheme="minorHAnsi" w:cstheme="minorHAnsi"/>
                <w:szCs w:val="22"/>
              </w:rPr>
            </w:pPr>
            <w:r w:rsidRPr="006702DF">
              <w:rPr>
                <w:rFonts w:asciiTheme="minorHAnsi" w:hAnsiTheme="minorHAnsi" w:cstheme="minorHAnsi"/>
                <w:szCs w:val="22"/>
              </w:rPr>
              <w:t>€ HT (hors taxe)</w:t>
            </w:r>
          </w:p>
        </w:tc>
      </w:tr>
      <w:tr w:rsidR="00F53E95" w:rsidRPr="00A86E43" w14:paraId="2C55A468" w14:textId="77777777" w:rsidTr="00F53E95">
        <w:tc>
          <w:tcPr>
            <w:tcW w:w="1424" w:type="dxa"/>
            <w:vAlign w:val="center"/>
          </w:tcPr>
          <w:p w14:paraId="3555BB7C"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rPr>
            </w:pPr>
            <w:r w:rsidRPr="00A86E43">
              <w:rPr>
                <w:rFonts w:asciiTheme="minorHAnsi" w:hAnsiTheme="minorHAnsi" w:cstheme="minorHAnsi"/>
                <w:szCs w:val="22"/>
              </w:rPr>
              <w:t>P2</w:t>
            </w:r>
          </w:p>
        </w:tc>
        <w:tc>
          <w:tcPr>
            <w:tcW w:w="4252" w:type="dxa"/>
          </w:tcPr>
          <w:p w14:paraId="3506611C" w14:textId="77777777" w:rsidR="00F53E95" w:rsidRPr="006702DF" w:rsidRDefault="00F53E95" w:rsidP="00F53E95">
            <w:pPr>
              <w:pStyle w:val="v"/>
              <w:widowControl w:val="0"/>
              <w:spacing w:before="60" w:after="60"/>
              <w:ind w:left="0" w:firstLine="0"/>
              <w:jc w:val="center"/>
              <w:rPr>
                <w:rFonts w:asciiTheme="minorHAnsi" w:hAnsiTheme="minorHAnsi" w:cstheme="minorHAnsi"/>
                <w:szCs w:val="22"/>
              </w:rPr>
            </w:pPr>
            <w:r w:rsidRPr="006702DF">
              <w:rPr>
                <w:rFonts w:asciiTheme="minorHAnsi" w:hAnsiTheme="minorHAnsi" w:cstheme="minorHAnsi"/>
                <w:szCs w:val="22"/>
              </w:rPr>
              <w:t>Prix forfaitaire</w:t>
            </w:r>
          </w:p>
        </w:tc>
        <w:tc>
          <w:tcPr>
            <w:tcW w:w="3544" w:type="dxa"/>
            <w:vAlign w:val="center"/>
          </w:tcPr>
          <w:p w14:paraId="50C83993" w14:textId="77777777" w:rsidR="00F53E95" w:rsidRPr="006702DF" w:rsidRDefault="00F53E95" w:rsidP="00F53E95">
            <w:pPr>
              <w:pStyle w:val="v"/>
              <w:widowControl w:val="0"/>
              <w:spacing w:before="60" w:after="60"/>
              <w:ind w:left="0" w:firstLine="0"/>
              <w:jc w:val="right"/>
              <w:rPr>
                <w:rFonts w:asciiTheme="minorHAnsi" w:hAnsiTheme="minorHAnsi" w:cstheme="minorHAnsi"/>
                <w:szCs w:val="22"/>
              </w:rPr>
            </w:pPr>
            <w:r w:rsidRPr="006702DF">
              <w:rPr>
                <w:rFonts w:asciiTheme="minorHAnsi" w:hAnsiTheme="minorHAnsi" w:cstheme="minorHAnsi"/>
                <w:szCs w:val="22"/>
              </w:rPr>
              <w:t>€ HT (hors taxe)</w:t>
            </w:r>
          </w:p>
        </w:tc>
      </w:tr>
      <w:tr w:rsidR="00F53E95" w:rsidRPr="00A86E43" w14:paraId="5D2BA9CC" w14:textId="77777777" w:rsidTr="00F53E95">
        <w:tc>
          <w:tcPr>
            <w:tcW w:w="1424" w:type="dxa"/>
            <w:vAlign w:val="center"/>
          </w:tcPr>
          <w:p w14:paraId="6C90E1C0"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6702DF">
              <w:rPr>
                <w:rFonts w:asciiTheme="minorHAnsi" w:hAnsiTheme="minorHAnsi" w:cstheme="minorHAnsi"/>
                <w:szCs w:val="22"/>
              </w:rPr>
              <w:t>Etc.</w:t>
            </w:r>
          </w:p>
        </w:tc>
        <w:tc>
          <w:tcPr>
            <w:tcW w:w="4252" w:type="dxa"/>
          </w:tcPr>
          <w:p w14:paraId="0D3176E4" w14:textId="77777777" w:rsidR="00F53E95" w:rsidRPr="006702DF" w:rsidRDefault="00F53E95" w:rsidP="00F53E95">
            <w:pPr>
              <w:pStyle w:val="v"/>
              <w:widowControl w:val="0"/>
              <w:spacing w:before="60" w:after="60"/>
              <w:ind w:left="0" w:firstLine="0"/>
              <w:jc w:val="center"/>
              <w:rPr>
                <w:rFonts w:asciiTheme="minorHAnsi" w:hAnsiTheme="minorHAnsi" w:cstheme="minorHAnsi"/>
                <w:szCs w:val="22"/>
              </w:rPr>
            </w:pPr>
            <w:r w:rsidRPr="006702DF">
              <w:rPr>
                <w:rFonts w:asciiTheme="minorHAnsi" w:hAnsiTheme="minorHAnsi" w:cstheme="minorHAnsi"/>
                <w:szCs w:val="22"/>
              </w:rPr>
              <w:t>Prix forfaitaire</w:t>
            </w:r>
          </w:p>
        </w:tc>
        <w:tc>
          <w:tcPr>
            <w:tcW w:w="3544" w:type="dxa"/>
            <w:vAlign w:val="center"/>
          </w:tcPr>
          <w:p w14:paraId="3DAAD149" w14:textId="77777777" w:rsidR="00F53E95" w:rsidRPr="006702DF" w:rsidRDefault="00F53E95" w:rsidP="00F53E95">
            <w:pPr>
              <w:pStyle w:val="v"/>
              <w:widowControl w:val="0"/>
              <w:spacing w:before="60" w:after="60"/>
              <w:ind w:left="0" w:firstLine="0"/>
              <w:jc w:val="right"/>
              <w:rPr>
                <w:rFonts w:asciiTheme="minorHAnsi" w:hAnsiTheme="minorHAnsi" w:cstheme="minorHAnsi"/>
                <w:szCs w:val="22"/>
              </w:rPr>
            </w:pPr>
            <w:r w:rsidRPr="006702DF">
              <w:rPr>
                <w:rFonts w:asciiTheme="minorHAnsi" w:hAnsiTheme="minorHAnsi" w:cstheme="minorHAnsi"/>
                <w:szCs w:val="22"/>
              </w:rPr>
              <w:t>€ HT (hors taxe)</w:t>
            </w:r>
          </w:p>
        </w:tc>
      </w:tr>
      <w:tr w:rsidR="00F53E95" w:rsidRPr="00A86E43" w14:paraId="5192BF05" w14:textId="77777777" w:rsidTr="00F53E95">
        <w:tc>
          <w:tcPr>
            <w:tcW w:w="1424" w:type="dxa"/>
            <w:tcBorders>
              <w:left w:val="nil"/>
              <w:right w:val="nil"/>
            </w:tcBorders>
            <w:vAlign w:val="center"/>
          </w:tcPr>
          <w:p w14:paraId="6F1DCD80" w14:textId="77777777" w:rsidR="00F53E95" w:rsidRPr="00A86E43"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56191E5" w14:textId="77777777" w:rsidR="00F53E95" w:rsidRPr="006702DF" w:rsidRDefault="00F53E95" w:rsidP="00F53E95">
            <w:pPr>
              <w:pStyle w:val="v"/>
              <w:widowControl w:val="0"/>
              <w:spacing w:before="60" w:after="60"/>
              <w:ind w:left="0" w:firstLine="0"/>
              <w:jc w:val="right"/>
              <w:rPr>
                <w:rFonts w:asciiTheme="minorHAnsi" w:hAnsiTheme="minorHAnsi" w:cstheme="minorHAnsi"/>
                <w:szCs w:val="22"/>
              </w:rPr>
            </w:pPr>
          </w:p>
        </w:tc>
        <w:tc>
          <w:tcPr>
            <w:tcW w:w="3544" w:type="dxa"/>
            <w:tcBorders>
              <w:left w:val="nil"/>
              <w:right w:val="nil"/>
            </w:tcBorders>
            <w:vAlign w:val="center"/>
          </w:tcPr>
          <w:p w14:paraId="6B26FBB2" w14:textId="77777777" w:rsidR="00F53E95" w:rsidRPr="006702DF" w:rsidRDefault="00F53E95" w:rsidP="00F53E95">
            <w:pPr>
              <w:pStyle w:val="v"/>
              <w:widowControl w:val="0"/>
              <w:spacing w:before="60" w:after="60"/>
              <w:ind w:left="0" w:firstLine="0"/>
              <w:jc w:val="center"/>
              <w:rPr>
                <w:rFonts w:asciiTheme="minorHAnsi" w:hAnsiTheme="minorHAnsi" w:cstheme="minorHAnsi"/>
                <w:szCs w:val="22"/>
              </w:rPr>
            </w:pPr>
          </w:p>
        </w:tc>
      </w:tr>
      <w:tr w:rsidR="00F53E95" w:rsidRPr="00A86E43" w14:paraId="30932CA7" w14:textId="77777777" w:rsidTr="00F53E95">
        <w:tc>
          <w:tcPr>
            <w:tcW w:w="5676" w:type="dxa"/>
            <w:gridSpan w:val="2"/>
            <w:vAlign w:val="center"/>
          </w:tcPr>
          <w:p w14:paraId="05B6F744" w14:textId="77777777" w:rsidR="00F53E95" w:rsidRPr="006702DF" w:rsidRDefault="00F53E95" w:rsidP="00F53E95">
            <w:pPr>
              <w:pStyle w:val="v"/>
              <w:widowControl w:val="0"/>
              <w:spacing w:before="60" w:after="60"/>
              <w:ind w:left="0" w:firstLine="0"/>
              <w:jc w:val="right"/>
              <w:rPr>
                <w:rFonts w:asciiTheme="minorHAnsi" w:hAnsiTheme="minorHAnsi" w:cstheme="minorHAnsi"/>
                <w:b/>
                <w:szCs w:val="22"/>
              </w:rPr>
            </w:pPr>
            <w:r w:rsidRPr="006702DF">
              <w:rPr>
                <w:rFonts w:asciiTheme="minorHAnsi" w:hAnsiTheme="minorHAnsi" w:cstheme="minorHAnsi"/>
                <w:b/>
                <w:szCs w:val="22"/>
              </w:rPr>
              <w:t>MONTANT MAXIMAL DU CONTRAT</w:t>
            </w:r>
          </w:p>
        </w:tc>
        <w:tc>
          <w:tcPr>
            <w:tcW w:w="3544" w:type="dxa"/>
            <w:vAlign w:val="center"/>
          </w:tcPr>
          <w:p w14:paraId="57389403" w14:textId="77777777" w:rsidR="00F53E95" w:rsidRPr="006702DF" w:rsidRDefault="00F53E95" w:rsidP="00F53E95">
            <w:pPr>
              <w:pStyle w:val="v"/>
              <w:widowControl w:val="0"/>
              <w:spacing w:before="60" w:after="60"/>
              <w:ind w:left="0" w:firstLine="0"/>
              <w:jc w:val="right"/>
              <w:rPr>
                <w:rFonts w:asciiTheme="minorHAnsi" w:hAnsiTheme="minorHAnsi" w:cstheme="minorHAnsi"/>
                <w:szCs w:val="22"/>
              </w:rPr>
            </w:pPr>
            <w:r w:rsidRPr="006702DF">
              <w:rPr>
                <w:rFonts w:asciiTheme="minorHAnsi" w:hAnsiTheme="minorHAnsi" w:cstheme="minorHAnsi"/>
                <w:szCs w:val="22"/>
              </w:rPr>
              <w:t>€ HT (hors taxe)</w:t>
            </w:r>
          </w:p>
        </w:tc>
      </w:tr>
    </w:tbl>
    <w:p w14:paraId="1924DC49" w14:textId="16811695" w:rsidR="00A17DB1" w:rsidRPr="00A86E43" w:rsidRDefault="00F53E95"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lastRenderedPageBreak/>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 sans réserve des prestations attendues. Le prix étant forfaitaire, il inclut l’ensemble des frais lié</w:t>
      </w:r>
      <w:r w:rsidR="00217257">
        <w:rPr>
          <w:rFonts w:asciiTheme="minorHAnsi" w:hAnsiTheme="minorHAnsi" w:cstheme="minorHAnsi"/>
          <w:szCs w:val="22"/>
        </w:rPr>
        <w:t>s à l’exécution des prestations.</w:t>
      </w:r>
    </w:p>
    <w:p w14:paraId="2E8CAE0B" w14:textId="702FD55E" w:rsidR="00F94043" w:rsidRPr="00A86E43" w:rsidRDefault="005D0DA0" w:rsidP="009F061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 </w:t>
      </w:r>
    </w:p>
    <w:p w14:paraId="3D0E8AFB" w14:textId="77777777" w:rsidR="000A6D39" w:rsidRPr="00A86E43" w:rsidRDefault="000A6D39" w:rsidP="000A6D39">
      <w:pPr>
        <w:pStyle w:val="Titre2"/>
        <w:spacing w:before="120" w:after="60"/>
        <w:rPr>
          <w:rFonts w:asciiTheme="minorHAnsi" w:hAnsiTheme="minorHAnsi"/>
          <w:sz w:val="22"/>
        </w:rPr>
      </w:pPr>
      <w:bookmarkStart w:id="19" w:name="_Toc126921979"/>
      <w:bookmarkStart w:id="20" w:name="_Toc392669637"/>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1" w:name="_Toc126921980"/>
      <w:r w:rsidRPr="00A86E43">
        <w:rPr>
          <w:rFonts w:asciiTheme="minorHAnsi" w:hAnsiTheme="minorHAnsi"/>
          <w:sz w:val="22"/>
        </w:rPr>
        <w:t>Avance</w:t>
      </w:r>
      <w:bookmarkEnd w:id="21"/>
    </w:p>
    <w:p w14:paraId="0F90FA4C" w14:textId="368C4A9E"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1012B3">
        <w:rPr>
          <w:rFonts w:asciiTheme="minorHAnsi" w:hAnsiTheme="minorHAnsi" w:cstheme="minorHAnsi"/>
          <w:szCs w:val="22"/>
        </w:rPr>
        <w:t xml:space="preserve">20 % </w:t>
      </w:r>
      <w:r w:rsidRPr="00A86E43">
        <w:rPr>
          <w:rFonts w:asciiTheme="minorHAnsi" w:hAnsiTheme="minorHAnsi" w:cstheme="minorHAnsi"/>
          <w:szCs w:val="22"/>
        </w:rPr>
        <w:t xml:space="preserve">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003C3199">
        <w:rPr>
          <w:rFonts w:asciiTheme="minorHAnsi" w:hAnsiTheme="minorHAnsi" w:cstheme="minorHAnsi"/>
          <w:szCs w:val="22"/>
        </w:rPr>
        <w:t xml:space="preserve"> sur présentation d’une facture accompagnée d’un rapport de démarrage.</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2451D701" w:rsidR="003231C9" w:rsidRPr="00A86E43" w:rsidRDefault="003C3199" w:rsidP="00D830F2">
      <w:pPr>
        <w:pStyle w:val="u"/>
        <w:widowControl w:val="0"/>
        <w:numPr>
          <w:ilvl w:val="12"/>
          <w:numId w:val="0"/>
        </w:numPr>
        <w:spacing w:after="120"/>
        <w:ind w:left="561"/>
        <w:jc w:val="left"/>
        <w:rPr>
          <w:rFonts w:asciiTheme="minorHAnsi" w:hAnsiTheme="minorHAnsi" w:cstheme="minorHAnsi"/>
          <w:szCs w:val="22"/>
        </w:rPr>
      </w:pPr>
      <w:r w:rsidRPr="003C3199">
        <w:rPr>
          <w:rFonts w:asciiTheme="minorHAnsi" w:hAnsiTheme="minorHAnsi" w:cstheme="minorHAnsi"/>
          <w:szCs w:val="22"/>
        </w:rPr>
        <w:t xml:space="preserve">Le remboursement de l’avance s’effectue par précomptes sur les sommes dues au titulaire au titre de l’exécution du présent contrat (acomptes, versement partiel ou solde). </w:t>
      </w:r>
      <w:r w:rsidR="003231C9" w:rsidRPr="00A86E43">
        <w:rPr>
          <w:rFonts w:asciiTheme="minorHAnsi" w:hAnsiTheme="minorHAnsi" w:cstheme="minorHAnsi"/>
          <w:szCs w:val="22"/>
        </w:rPr>
        <w:t xml:space="preserve">L’avance doit être entièrement reversée lorsque le montant de </w:t>
      </w:r>
      <w:r>
        <w:rPr>
          <w:rFonts w:asciiTheme="minorHAnsi" w:hAnsiTheme="minorHAnsi" w:cstheme="minorHAnsi"/>
          <w:szCs w:val="22"/>
        </w:rPr>
        <w:t>ce cumul des paiements atteint 8</w:t>
      </w:r>
      <w:r w:rsidR="003231C9" w:rsidRPr="00A86E43">
        <w:rPr>
          <w:rFonts w:asciiTheme="minorHAnsi" w:hAnsiTheme="minorHAnsi" w:cstheme="minorHAnsi"/>
          <w:szCs w:val="22"/>
        </w:rPr>
        <w:t>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2" w:name="_Toc126921981"/>
      <w:r w:rsidRPr="00A86E43">
        <w:rPr>
          <w:rFonts w:asciiTheme="minorHAnsi" w:hAnsiTheme="minorHAnsi"/>
          <w:sz w:val="22"/>
        </w:rPr>
        <w:t>Modalités de paiement</w:t>
      </w:r>
      <w:bookmarkEnd w:id="22"/>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35D3A85B" w14:textId="54B108C2" w:rsidR="003C3199" w:rsidRDefault="00E637E0" w:rsidP="003C3199">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003C3199">
        <w:rPr>
          <w:rFonts w:asciiTheme="minorHAnsi" w:hAnsiTheme="minorHAnsi" w:cs="Arial"/>
          <w:szCs w:val="22"/>
        </w:rPr>
        <w:t>.</w:t>
      </w:r>
    </w:p>
    <w:p w14:paraId="5FEBA760" w14:textId="667B4D96" w:rsidR="00E637E0" w:rsidRPr="00A86E43" w:rsidRDefault="009B62EC" w:rsidP="00D830F2">
      <w:pPr>
        <w:pStyle w:val="u"/>
        <w:widowControl w:val="0"/>
        <w:numPr>
          <w:ilvl w:val="12"/>
          <w:numId w:val="0"/>
        </w:numPr>
        <w:spacing w:after="120"/>
        <w:ind w:left="561"/>
        <w:jc w:val="left"/>
        <w:rPr>
          <w:rFonts w:asciiTheme="minorHAnsi" w:hAnsiTheme="minorHAnsi" w:cs="Arial"/>
          <w:szCs w:val="22"/>
        </w:rPr>
      </w:pPr>
      <w:r>
        <w:rPr>
          <w:rFonts w:asciiTheme="minorHAnsi" w:hAnsiTheme="minorHAnsi" w:cs="Arial"/>
          <w:szCs w:val="22"/>
        </w:rPr>
        <w:t xml:space="preserve">Les acomptes seront versés </w:t>
      </w:r>
      <w:r w:rsidR="00C21DD8">
        <w:rPr>
          <w:rFonts w:asciiTheme="minorHAnsi" w:hAnsiTheme="minorHAnsi" w:cs="Arial"/>
          <w:szCs w:val="22"/>
        </w:rPr>
        <w:t>au CONTRACTANT</w:t>
      </w:r>
      <w:r>
        <w:rPr>
          <w:rFonts w:asciiTheme="minorHAnsi" w:hAnsiTheme="minorHAnsi" w:cs="Arial"/>
          <w:szCs w:val="22"/>
        </w:rPr>
        <w:t xml:space="preserve">, à sa demande, en fonction des tranches des prestations exécutées. Ces acomptes seront versés </w:t>
      </w:r>
      <w:r w:rsidR="006E6F13">
        <w:rPr>
          <w:rFonts w:asciiTheme="minorHAnsi" w:hAnsiTheme="minorHAnsi" w:cs="Arial"/>
          <w:szCs w:val="22"/>
        </w:rPr>
        <w:t>sur présentation d’une facture</w:t>
      </w:r>
      <w:r>
        <w:rPr>
          <w:rFonts w:asciiTheme="minorHAnsi" w:hAnsiTheme="minorHAnsi" w:cs="Arial"/>
          <w:szCs w:val="22"/>
        </w:rPr>
        <w:t>, accompagnée des livrables validés par le point focal de l’exécution du contrat.</w:t>
      </w:r>
    </w:p>
    <w:p w14:paraId="6E80FAE5" w14:textId="50841E84"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6E6F13">
        <w:rPr>
          <w:rFonts w:asciiTheme="minorHAnsi" w:hAnsiTheme="minorHAnsi" w:cs="Arial"/>
          <w:szCs w:val="22"/>
        </w:rPr>
        <w:t xml:space="preserve"> du contrat</w:t>
      </w:r>
      <w:r w:rsidRPr="00A86E43">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2C904E7F" w14:textId="77777777" w:rsidR="0089576F" w:rsidRDefault="0089576F">
      <w:pPr>
        <w:spacing w:line="240" w:lineRule="auto"/>
        <w:rPr>
          <w:rFonts w:asciiTheme="minorHAnsi" w:eastAsia="Times New Roman" w:hAnsiTheme="minorHAnsi" w:cs="Arial"/>
          <w:sz w:val="22"/>
          <w:szCs w:val="22"/>
        </w:rPr>
      </w:pPr>
      <w:r>
        <w:rPr>
          <w:rFonts w:asciiTheme="minorHAnsi" w:hAnsiTheme="minorHAnsi" w:cs="Arial"/>
          <w:szCs w:val="22"/>
        </w:rPr>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56C71AE1" w:rsidR="007B473C" w:rsidRPr="00A86E43" w:rsidRDefault="006E6F13" w:rsidP="006E6F13">
      <w:pPr>
        <w:pStyle w:val="u"/>
        <w:widowControl w:val="0"/>
        <w:numPr>
          <w:ilvl w:val="12"/>
          <w:numId w:val="0"/>
        </w:numPr>
        <w:spacing w:after="120"/>
        <w:ind w:left="567"/>
        <w:rPr>
          <w:rFonts w:asciiTheme="minorHAnsi" w:hAnsiTheme="minorHAnsi" w:cs="Arial"/>
        </w:rPr>
      </w:pPr>
      <w:r>
        <w:rPr>
          <w:rFonts w:asciiTheme="minorHAnsi" w:hAnsiTheme="minorHAnsi" w:cs="Arial"/>
        </w:rPr>
        <w:t>Les prestations objet du présent contrat</w:t>
      </w:r>
      <w:r w:rsidR="00E637E0" w:rsidRPr="00A86E43">
        <w:rPr>
          <w:rFonts w:asciiTheme="minorHAnsi" w:hAnsiTheme="minorHAnsi" w:cs="Arial"/>
        </w:rPr>
        <w:t xml:space="preserve"> donne</w:t>
      </w:r>
      <w:r>
        <w:rPr>
          <w:rFonts w:asciiTheme="minorHAnsi" w:hAnsiTheme="minorHAnsi" w:cs="Arial"/>
        </w:rPr>
        <w:t>nt</w:t>
      </w:r>
      <w:r w:rsidR="00E637E0" w:rsidRPr="00A86E43">
        <w:rPr>
          <w:rFonts w:asciiTheme="minorHAnsi" w:hAnsiTheme="minorHAnsi" w:cs="Arial"/>
        </w:rPr>
        <w:t xml:space="preserve"> lieu à un paiement partiel définitif </w:t>
      </w:r>
      <w:r w:rsidR="00C650D5" w:rsidRPr="00A86E43">
        <w:rPr>
          <w:rFonts w:asciiTheme="minorHAnsi" w:hAnsiTheme="minorHAnsi" w:cs="Arial"/>
        </w:rPr>
        <w:t xml:space="preserve">correspondant au solde, </w:t>
      </w:r>
      <w:r w:rsidR="00E637E0" w:rsidRPr="00A86E43">
        <w:rPr>
          <w:rFonts w:asciiTheme="minorHAnsi" w:hAnsiTheme="minorHAnsi" w:cs="Arial"/>
        </w:rPr>
        <w:t>effectué après réception et validation finale de l’ensemble d</w:t>
      </w:r>
      <w:r>
        <w:rPr>
          <w:rFonts w:asciiTheme="minorHAnsi" w:hAnsiTheme="minorHAnsi" w:cs="Arial"/>
        </w:rPr>
        <w:t>es prestations</w:t>
      </w:r>
      <w:r w:rsidR="007B473C" w:rsidRPr="00A86E43">
        <w:rPr>
          <w:rFonts w:asciiTheme="minorHAnsi" w:hAnsiTheme="minorHAnsi" w:cs="Arial"/>
        </w:rPr>
        <w:t>.</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3"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3"/>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4" w:name="_Toc126921983"/>
      <w:r w:rsidRPr="00A86E43">
        <w:rPr>
          <w:rFonts w:asciiTheme="minorHAnsi" w:hAnsiTheme="minorHAnsi"/>
          <w:sz w:val="22"/>
        </w:rPr>
        <w:t>Présentation des demandes de paiement</w:t>
      </w:r>
      <w:bookmarkEnd w:id="24"/>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60526BE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w:t>
      </w:r>
      <w:r w:rsidR="006E6F13">
        <w:rPr>
          <w:rFonts w:asciiTheme="minorHAnsi" w:eastAsia="Times New Roman" w:hAnsiTheme="minorHAnsi" w:cstheme="minorHAnsi"/>
          <w:sz w:val="22"/>
        </w:rPr>
        <w:t>laire et précise</w:t>
      </w:r>
      <w:r w:rsidRPr="00A86E43">
        <w:rPr>
          <w:rFonts w:asciiTheme="minorHAnsi" w:eastAsia="Times New Roman" w:hAnsiTheme="minorHAnsi" w:cstheme="minorHAnsi"/>
          <w:sz w:val="22"/>
        </w:rPr>
        <w:t xml:space="preserve">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7"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6"/>
      <w:bookmarkEnd w:id="27"/>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qui bénéficie de la franchise en base devra mentionner sur les factures « TVA non </w:t>
      </w:r>
      <w:r w:rsidRPr="00A86E43">
        <w:rPr>
          <w:rFonts w:asciiTheme="minorHAnsi" w:hAnsiTheme="minorHAnsi" w:cs="Arial"/>
          <w:szCs w:val="22"/>
        </w:rPr>
        <w:lastRenderedPageBreak/>
        <w:t>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126921986"/>
      <w:r w:rsidRPr="00A86E43">
        <w:rPr>
          <w:rFonts w:asciiTheme="minorHAnsi" w:hAnsiTheme="minorHAnsi"/>
          <w:sz w:val="22"/>
          <w:szCs w:val="22"/>
        </w:rPr>
        <w:t>Impôts et taxes</w:t>
      </w:r>
      <w:bookmarkEnd w:id="28"/>
      <w:bookmarkEnd w:id="29"/>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0"/>
    </w:p>
    <w:p w14:paraId="47340EBA" w14:textId="77777777" w:rsidR="00F72033" w:rsidRPr="00A86E43"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1"/>
      <w:bookmarkEnd w:id="32"/>
      <w:bookmarkEnd w:id="33"/>
    </w:p>
    <w:p w14:paraId="3325C3B9" w14:textId="1072193C"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Les opérations de vérification des prestations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E06691">
        <w:rPr>
          <w:rFonts w:asciiTheme="minorHAnsi" w:hAnsiTheme="minorHAnsi" w:cstheme="minorHAnsi"/>
          <w:szCs w:val="22"/>
        </w:rPr>
        <w:t>.</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4AD254FE" w14:textId="50695094" w:rsidR="00D00B3A" w:rsidRDefault="00E06691" w:rsidP="00A1761D">
      <w:pPr>
        <w:pStyle w:val="u"/>
        <w:widowControl w:val="0"/>
        <w:numPr>
          <w:ilvl w:val="0"/>
          <w:numId w:val="11"/>
        </w:numPr>
        <w:rPr>
          <w:rFonts w:asciiTheme="minorHAnsi" w:hAnsiTheme="minorHAnsi" w:cstheme="minorHAnsi"/>
          <w:szCs w:val="22"/>
        </w:rPr>
      </w:pPr>
      <w:r w:rsidRPr="00E06691">
        <w:rPr>
          <w:rFonts w:asciiTheme="minorHAnsi" w:hAnsiTheme="minorHAnsi" w:cstheme="minorHAnsi"/>
          <w:szCs w:val="22"/>
        </w:rPr>
        <w:t>Le</w:t>
      </w:r>
      <w:r w:rsidR="00F766D6" w:rsidRPr="00E06691">
        <w:rPr>
          <w:rFonts w:asciiTheme="minorHAnsi" w:hAnsiTheme="minorHAnsi" w:cstheme="minorHAnsi"/>
          <w:szCs w:val="22"/>
        </w:rPr>
        <w:t xml:space="preserve"> </w:t>
      </w:r>
      <w:r w:rsidR="00127A5B" w:rsidRPr="00E06691">
        <w:rPr>
          <w:rFonts w:asciiTheme="minorHAnsi" w:hAnsiTheme="minorHAnsi" w:cstheme="minorHAnsi"/>
          <w:szCs w:val="22"/>
        </w:rPr>
        <w:t>C</w:t>
      </w:r>
      <w:r w:rsidRPr="00E06691">
        <w:rPr>
          <w:rFonts w:asciiTheme="minorHAnsi" w:hAnsiTheme="minorHAnsi" w:cstheme="minorHAnsi"/>
          <w:szCs w:val="22"/>
        </w:rPr>
        <w:t>hargé de projet :</w:t>
      </w:r>
    </w:p>
    <w:p w14:paraId="6276C7C6" w14:textId="77777777" w:rsidR="00E06691" w:rsidRPr="00E06691" w:rsidRDefault="00E06691" w:rsidP="00E06691">
      <w:pPr>
        <w:pStyle w:val="u"/>
        <w:widowControl w:val="0"/>
        <w:ind w:left="1428"/>
        <w:rPr>
          <w:rFonts w:asciiTheme="minorHAnsi" w:hAnsiTheme="minorHAnsi" w:cstheme="minorHAnsi"/>
          <w:szCs w:val="22"/>
        </w:rPr>
      </w:pPr>
      <w:r w:rsidRPr="00E06691">
        <w:rPr>
          <w:rFonts w:asciiTheme="minorHAnsi" w:hAnsiTheme="minorHAnsi" w:cstheme="minorHAnsi"/>
          <w:szCs w:val="22"/>
        </w:rPr>
        <w:t>Chef de Projet ComSSA4 : Jeremy CEBRIA</w:t>
      </w:r>
    </w:p>
    <w:p w14:paraId="112BBBA4" w14:textId="573E65A4" w:rsidR="00E06691" w:rsidRPr="00E06691" w:rsidRDefault="00E06691" w:rsidP="00E06691">
      <w:pPr>
        <w:pStyle w:val="u"/>
        <w:widowControl w:val="0"/>
        <w:ind w:left="1428"/>
        <w:rPr>
          <w:rFonts w:asciiTheme="minorHAnsi" w:hAnsiTheme="minorHAnsi" w:cstheme="minorHAnsi"/>
          <w:szCs w:val="22"/>
        </w:rPr>
      </w:pPr>
      <w:r w:rsidRPr="00E06691">
        <w:rPr>
          <w:rFonts w:asciiTheme="minorHAnsi" w:hAnsiTheme="minorHAnsi" w:cstheme="minorHAnsi"/>
          <w:szCs w:val="22"/>
        </w:rPr>
        <w:t xml:space="preserve"> Coordonnées : </w:t>
      </w:r>
      <w:hyperlink r:id="rId16" w:history="1">
        <w:r w:rsidRPr="00F51138">
          <w:rPr>
            <w:rStyle w:val="Lienhypertexte"/>
            <w:rFonts w:asciiTheme="minorHAnsi" w:hAnsiTheme="minorHAnsi" w:cstheme="minorHAnsi"/>
            <w:szCs w:val="22"/>
          </w:rPr>
          <w:t>jeremy.cebria@expertisefrance.fr</w:t>
        </w:r>
      </w:hyperlink>
      <w:r>
        <w:rPr>
          <w:rFonts w:asciiTheme="minorHAnsi" w:hAnsiTheme="minorHAnsi" w:cstheme="minorHAnsi"/>
          <w:szCs w:val="22"/>
        </w:rPr>
        <w:t xml:space="preserve"> </w:t>
      </w:r>
    </w:p>
    <w:p w14:paraId="3CFE7105" w14:textId="40D07683" w:rsidR="00F766D6" w:rsidRPr="00A86E43" w:rsidRDefault="00F766D6" w:rsidP="00A1761D">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126921989"/>
      <w:r w:rsidRPr="00A86E43">
        <w:rPr>
          <w:rFonts w:asciiTheme="minorHAnsi" w:hAnsiTheme="minorHAnsi" w:cstheme="minorHAnsi"/>
          <w:sz w:val="22"/>
          <w:szCs w:val="22"/>
        </w:rPr>
        <w:t>Admission</w:t>
      </w:r>
      <w:bookmarkEnd w:id="34"/>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5"/>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w:t>
      </w:r>
      <w:bookmarkEnd w:id="36"/>
    </w:p>
    <w:p w14:paraId="0842A4DD" w14:textId="64ACBCFE"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décisi</w:t>
      </w:r>
      <w:r w:rsidR="00E06691">
        <w:rPr>
          <w:rFonts w:asciiTheme="minorHAnsi" w:hAnsiTheme="minorHAnsi" w:cstheme="minorHAnsi"/>
          <w:szCs w:val="22"/>
        </w:rPr>
        <w:t>ons d’admission des prestations</w:t>
      </w:r>
      <w:r w:rsidR="00701BF6" w:rsidRPr="00A86E43">
        <w:rPr>
          <w:rFonts w:asciiTheme="minorHAnsi" w:hAnsiTheme="minorHAnsi" w:cstheme="minorHAnsi"/>
          <w:szCs w:val="22"/>
        </w:rPr>
        <w:t xml:space="preserve">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5363F9B3" w14:textId="1ED39EF4" w:rsidR="00C27993" w:rsidRDefault="00E06691" w:rsidP="00E06691">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 chargé du projet :</w:t>
      </w:r>
    </w:p>
    <w:p w14:paraId="524E2CF8" w14:textId="77777777" w:rsidR="00E06691" w:rsidRPr="00E06691" w:rsidRDefault="00E06691" w:rsidP="00E06691">
      <w:pPr>
        <w:pStyle w:val="u"/>
        <w:widowControl w:val="0"/>
        <w:ind w:left="1428"/>
        <w:rPr>
          <w:rFonts w:asciiTheme="minorHAnsi" w:hAnsiTheme="minorHAnsi" w:cstheme="minorHAnsi"/>
          <w:szCs w:val="22"/>
        </w:rPr>
      </w:pPr>
      <w:r w:rsidRPr="00E06691">
        <w:rPr>
          <w:rFonts w:asciiTheme="minorHAnsi" w:hAnsiTheme="minorHAnsi" w:cstheme="minorHAnsi"/>
          <w:szCs w:val="22"/>
        </w:rPr>
        <w:t>Chef de Projet ComSSA4 : Jeremy CEBRIA</w:t>
      </w:r>
    </w:p>
    <w:p w14:paraId="506459E4" w14:textId="3DF00A44" w:rsidR="00E06691" w:rsidRPr="00E06691" w:rsidRDefault="00E06691" w:rsidP="00E06691">
      <w:pPr>
        <w:pStyle w:val="u"/>
        <w:widowControl w:val="0"/>
        <w:ind w:left="1428"/>
        <w:rPr>
          <w:rFonts w:asciiTheme="minorHAnsi" w:hAnsiTheme="minorHAnsi" w:cstheme="minorHAnsi"/>
          <w:szCs w:val="22"/>
        </w:rPr>
      </w:pPr>
      <w:r w:rsidRPr="00E06691">
        <w:rPr>
          <w:rFonts w:asciiTheme="minorHAnsi" w:hAnsiTheme="minorHAnsi" w:cstheme="minorHAnsi"/>
          <w:szCs w:val="22"/>
        </w:rPr>
        <w:t xml:space="preserve"> Coordonnées : </w:t>
      </w:r>
      <w:hyperlink r:id="rId17" w:history="1">
        <w:r w:rsidRPr="00F51138">
          <w:rPr>
            <w:rStyle w:val="Lienhypertexte"/>
            <w:rFonts w:asciiTheme="minorHAnsi" w:hAnsiTheme="minorHAnsi" w:cstheme="minorHAnsi"/>
            <w:szCs w:val="22"/>
          </w:rPr>
          <w:t>jeremy.cebria@expertisefrance.fr</w:t>
        </w:r>
      </w:hyperlink>
      <w:r>
        <w:rPr>
          <w:rFonts w:asciiTheme="minorHAnsi" w:hAnsiTheme="minorHAnsi" w:cstheme="minorHAnsi"/>
          <w:szCs w:val="22"/>
        </w:rPr>
        <w:t xml:space="preserve"> </w:t>
      </w:r>
    </w:p>
    <w:p w14:paraId="3D6F3473" w14:textId="05479A25"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7"/>
    </w:p>
    <w:p w14:paraId="0CEF9F11" w14:textId="417518EE" w:rsidR="000A6914" w:rsidRDefault="000A6914" w:rsidP="000A6914">
      <w:pPr>
        <w:pStyle w:val="Titre2"/>
        <w:spacing w:before="120" w:after="60"/>
        <w:rPr>
          <w:rFonts w:asciiTheme="minorHAnsi" w:hAnsiTheme="minorHAnsi" w:cstheme="minorHAnsi"/>
          <w:sz w:val="22"/>
          <w:szCs w:val="22"/>
        </w:rPr>
      </w:pPr>
      <w:bookmarkStart w:id="38" w:name="_Toc126921991"/>
      <w:bookmarkStart w:id="39" w:name="_Toc392669643"/>
      <w:r w:rsidRPr="00A86E43">
        <w:rPr>
          <w:rFonts w:asciiTheme="minorHAnsi" w:hAnsiTheme="minorHAnsi" w:cstheme="minorHAnsi"/>
          <w:sz w:val="22"/>
          <w:szCs w:val="22"/>
        </w:rPr>
        <w:t>Tableau des livrables</w:t>
      </w:r>
      <w:bookmarkEnd w:id="38"/>
    </w:p>
    <w:tbl>
      <w:tblPr>
        <w:tblStyle w:val="Grilledutableau1"/>
        <w:tblW w:w="0" w:type="auto"/>
        <w:jc w:val="center"/>
        <w:tblLook w:val="04A0" w:firstRow="1" w:lastRow="0" w:firstColumn="1" w:lastColumn="0" w:noHBand="0" w:noVBand="1"/>
      </w:tblPr>
      <w:tblGrid>
        <w:gridCol w:w="2518"/>
        <w:gridCol w:w="4820"/>
      </w:tblGrid>
      <w:tr w:rsidR="001E187F" w:rsidRPr="00E06691" w14:paraId="0743CE92" w14:textId="77777777" w:rsidTr="00B53734">
        <w:trPr>
          <w:jc w:val="center"/>
        </w:trPr>
        <w:tc>
          <w:tcPr>
            <w:tcW w:w="2518" w:type="dxa"/>
          </w:tcPr>
          <w:p w14:paraId="2ECF5C2E" w14:textId="77777777" w:rsidR="001E187F" w:rsidRPr="00E06691" w:rsidRDefault="001E187F" w:rsidP="00E06691">
            <w:pPr>
              <w:spacing w:before="100" w:beforeAutospacing="1" w:after="100" w:afterAutospacing="1" w:line="259"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Livrables</w:t>
            </w:r>
          </w:p>
        </w:tc>
        <w:tc>
          <w:tcPr>
            <w:tcW w:w="4820" w:type="dxa"/>
          </w:tcPr>
          <w:p w14:paraId="64102EAB" w14:textId="77777777" w:rsidR="001E187F" w:rsidRPr="00E06691" w:rsidRDefault="001E187F" w:rsidP="00E06691">
            <w:pPr>
              <w:spacing w:before="100" w:beforeAutospacing="1" w:after="100" w:afterAutospacing="1" w:line="259"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Contenu</w:t>
            </w:r>
          </w:p>
        </w:tc>
      </w:tr>
      <w:tr w:rsidR="001E187F" w:rsidRPr="00E06691" w14:paraId="084354BF" w14:textId="77777777" w:rsidTr="00B53734">
        <w:trPr>
          <w:jc w:val="center"/>
        </w:trPr>
        <w:tc>
          <w:tcPr>
            <w:tcW w:w="2518" w:type="dxa"/>
          </w:tcPr>
          <w:p w14:paraId="4F587381" w14:textId="77777777" w:rsidR="001E187F" w:rsidRPr="00E06691" w:rsidRDefault="001E187F" w:rsidP="00E06691">
            <w:pPr>
              <w:numPr>
                <w:ilvl w:val="0"/>
                <w:numId w:val="66"/>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Rapport de démarrage</w:t>
            </w:r>
          </w:p>
        </w:tc>
        <w:tc>
          <w:tcPr>
            <w:tcW w:w="4820" w:type="dxa"/>
          </w:tcPr>
          <w:p w14:paraId="0F540C1C" w14:textId="77777777" w:rsidR="001E187F" w:rsidRPr="00E06691" w:rsidRDefault="001E187F" w:rsidP="00E06691">
            <w:pPr>
              <w:numPr>
                <w:ilvl w:val="0"/>
                <w:numId w:val="67"/>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Méthodologie détaillée et chronogramme/plan de travail.</w:t>
            </w:r>
          </w:p>
          <w:p w14:paraId="26614565" w14:textId="77777777" w:rsidR="001E187F" w:rsidRPr="00E06691" w:rsidRDefault="001E187F" w:rsidP="00E06691">
            <w:pPr>
              <w:numPr>
                <w:ilvl w:val="0"/>
                <w:numId w:val="67"/>
              </w:numPr>
              <w:tabs>
                <w:tab w:val="clear" w:pos="360"/>
              </w:tabs>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Matrice d’évaluation des villes</w:t>
            </w:r>
          </w:p>
        </w:tc>
      </w:tr>
      <w:tr w:rsidR="001E187F" w:rsidRPr="00E06691" w14:paraId="1BE0476C" w14:textId="77777777" w:rsidTr="00B53734">
        <w:trPr>
          <w:jc w:val="center"/>
        </w:trPr>
        <w:tc>
          <w:tcPr>
            <w:tcW w:w="2518" w:type="dxa"/>
          </w:tcPr>
          <w:p w14:paraId="1A16DE0F" w14:textId="77777777" w:rsidR="001E187F" w:rsidRPr="00E06691" w:rsidRDefault="001E187F" w:rsidP="00E06691">
            <w:pPr>
              <w:numPr>
                <w:ilvl w:val="0"/>
                <w:numId w:val="66"/>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Rapport intermédiaire</w:t>
            </w:r>
          </w:p>
        </w:tc>
        <w:tc>
          <w:tcPr>
            <w:tcW w:w="4820" w:type="dxa"/>
          </w:tcPr>
          <w:p w14:paraId="7A51A18A" w14:textId="77777777" w:rsidR="001E187F" w:rsidRPr="00E06691" w:rsidRDefault="001E187F" w:rsidP="00E06691">
            <w:pPr>
              <w:numPr>
                <w:ilvl w:val="0"/>
                <w:numId w:val="67"/>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Présentation des résultats intermédiaires par collectivités territoriales</w:t>
            </w:r>
          </w:p>
          <w:p w14:paraId="28AF1EE6" w14:textId="77777777" w:rsidR="001E187F" w:rsidRPr="00E06691" w:rsidRDefault="001E187F" w:rsidP="00E06691">
            <w:pPr>
              <w:numPr>
                <w:ilvl w:val="0"/>
                <w:numId w:val="67"/>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Recommandations préliminaires</w:t>
            </w:r>
          </w:p>
        </w:tc>
      </w:tr>
      <w:tr w:rsidR="001E187F" w:rsidRPr="00E06691" w14:paraId="7CC3CCE8" w14:textId="77777777" w:rsidTr="00B53734">
        <w:trPr>
          <w:trHeight w:val="556"/>
          <w:jc w:val="center"/>
        </w:trPr>
        <w:tc>
          <w:tcPr>
            <w:tcW w:w="2518" w:type="dxa"/>
          </w:tcPr>
          <w:p w14:paraId="0620AC84" w14:textId="77777777" w:rsidR="001E187F" w:rsidRPr="00E06691" w:rsidRDefault="001E187F" w:rsidP="00E06691">
            <w:pPr>
              <w:numPr>
                <w:ilvl w:val="0"/>
                <w:numId w:val="66"/>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Évaluation de base des 6 futures collectivités territoriales</w:t>
            </w:r>
          </w:p>
        </w:tc>
        <w:tc>
          <w:tcPr>
            <w:tcW w:w="4820" w:type="dxa"/>
          </w:tcPr>
          <w:p w14:paraId="2E86F2DC" w14:textId="77777777" w:rsidR="001E187F" w:rsidRPr="00E06691" w:rsidRDefault="001E187F" w:rsidP="00E06691">
            <w:pPr>
              <w:numPr>
                <w:ilvl w:val="0"/>
                <w:numId w:val="70"/>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Présentation des résultats dans chaque collectivité territoriale basée sur des critères spécifiques d’appréciation</w:t>
            </w:r>
          </w:p>
        </w:tc>
      </w:tr>
      <w:tr w:rsidR="001E187F" w:rsidRPr="00E06691" w14:paraId="7ECFD6A9" w14:textId="77777777" w:rsidTr="00B53734">
        <w:trPr>
          <w:jc w:val="center"/>
        </w:trPr>
        <w:tc>
          <w:tcPr>
            <w:tcW w:w="2518" w:type="dxa"/>
          </w:tcPr>
          <w:p w14:paraId="7E98E460" w14:textId="77777777" w:rsidR="001E187F" w:rsidRPr="00E06691" w:rsidRDefault="001E187F" w:rsidP="00E06691">
            <w:pPr>
              <w:numPr>
                <w:ilvl w:val="0"/>
                <w:numId w:val="66"/>
              </w:numPr>
              <w:spacing w:before="100" w:beforeAutospacing="1" w:after="100" w:afterAutospacing="1" w:line="240" w:lineRule="auto"/>
              <w:contextualSpacing/>
              <w:jc w:val="both"/>
              <w:rPr>
                <w:rFonts w:asciiTheme="minorHAnsi" w:hAnsiTheme="minorHAnsi" w:cstheme="minorHAnsi"/>
                <w:color w:val="auto"/>
                <w:lang w:eastAsia="fr-FR"/>
              </w:rPr>
            </w:pPr>
            <w:r w:rsidRPr="00E06691">
              <w:rPr>
                <w:rFonts w:asciiTheme="minorHAnsi" w:hAnsiTheme="minorHAnsi" w:cstheme="minorHAnsi"/>
                <w:color w:val="auto"/>
                <w:lang w:eastAsia="fr-FR"/>
              </w:rPr>
              <w:lastRenderedPageBreak/>
              <w:t>Rapports finaux et synthèse</w:t>
            </w:r>
          </w:p>
        </w:tc>
        <w:tc>
          <w:tcPr>
            <w:tcW w:w="4820" w:type="dxa"/>
          </w:tcPr>
          <w:p w14:paraId="4A7E4012"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Rapports de missions détaillés.</w:t>
            </w:r>
          </w:p>
          <w:p w14:paraId="686CBC7E"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Analyse détaillée pour chaque collectivité territoriale (Côte d’Ivoire, Togo et Ouganda).</w:t>
            </w:r>
          </w:p>
          <w:p w14:paraId="2E881254"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Recommandations</w:t>
            </w:r>
          </w:p>
          <w:p w14:paraId="3533F137"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Synthèse des résultats</w:t>
            </w:r>
          </w:p>
        </w:tc>
      </w:tr>
      <w:tr w:rsidR="001E187F" w:rsidRPr="00E06691" w14:paraId="431603A8" w14:textId="77777777" w:rsidTr="00B53734">
        <w:trPr>
          <w:jc w:val="center"/>
        </w:trPr>
        <w:tc>
          <w:tcPr>
            <w:tcW w:w="2518" w:type="dxa"/>
          </w:tcPr>
          <w:p w14:paraId="066AFEA5" w14:textId="77777777" w:rsidR="001E187F" w:rsidRPr="00E06691" w:rsidRDefault="001E187F" w:rsidP="00E06691">
            <w:pPr>
              <w:numPr>
                <w:ilvl w:val="0"/>
                <w:numId w:val="66"/>
              </w:numPr>
              <w:spacing w:before="100" w:beforeAutospacing="1" w:after="100" w:afterAutospacing="1" w:line="240" w:lineRule="auto"/>
              <w:contextualSpacing/>
              <w:jc w:val="both"/>
              <w:rPr>
                <w:rFonts w:asciiTheme="minorHAnsi" w:hAnsiTheme="minorHAnsi" w:cstheme="minorHAnsi"/>
                <w:color w:val="auto"/>
                <w:lang w:eastAsia="fr-FR"/>
              </w:rPr>
            </w:pPr>
            <w:r w:rsidRPr="00E06691">
              <w:rPr>
                <w:rFonts w:asciiTheme="minorHAnsi" w:hAnsiTheme="minorHAnsi" w:cstheme="minorHAnsi"/>
                <w:color w:val="auto"/>
                <w:lang w:eastAsia="fr-FR"/>
              </w:rPr>
              <w:t>Feuille de route et plan de renforcement de capacités</w:t>
            </w:r>
          </w:p>
        </w:tc>
        <w:tc>
          <w:tcPr>
            <w:tcW w:w="4820" w:type="dxa"/>
          </w:tcPr>
          <w:p w14:paraId="51B7AD1F"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Feuilles de route pour chaque collectivité territoriale avec les grandes étapes jusqu’à mars 2028</w:t>
            </w:r>
          </w:p>
          <w:p w14:paraId="0E796C69" w14:textId="77777777" w:rsidR="001E187F" w:rsidRPr="00E06691" w:rsidRDefault="001E187F" w:rsidP="00E06691">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 xml:space="preserve">Plan de renforcement de capacités pour chaque collectivité territoriale budgétisé et détaillé dans le temps </w:t>
            </w:r>
          </w:p>
        </w:tc>
      </w:tr>
      <w:tr w:rsidR="001E187F" w:rsidRPr="00E06691" w14:paraId="75BB2CA4" w14:textId="77777777" w:rsidTr="00B53734">
        <w:trPr>
          <w:trHeight w:val="573"/>
          <w:jc w:val="center"/>
        </w:trPr>
        <w:tc>
          <w:tcPr>
            <w:tcW w:w="2518" w:type="dxa"/>
            <w:vMerge w:val="restart"/>
          </w:tcPr>
          <w:p w14:paraId="3E972B0F" w14:textId="77777777" w:rsidR="001E187F" w:rsidRPr="00E06691" w:rsidRDefault="001E187F" w:rsidP="00E06691">
            <w:pPr>
              <w:numPr>
                <w:ilvl w:val="0"/>
                <w:numId w:val="66"/>
              </w:numPr>
              <w:spacing w:before="100" w:beforeAutospacing="1" w:after="100" w:afterAutospacing="1" w:line="240" w:lineRule="auto"/>
              <w:contextualSpacing/>
              <w:jc w:val="both"/>
              <w:rPr>
                <w:rFonts w:asciiTheme="minorHAnsi" w:hAnsiTheme="minorHAnsi" w:cstheme="minorHAnsi"/>
                <w:color w:val="auto"/>
                <w:lang w:eastAsia="fr-FR"/>
              </w:rPr>
            </w:pPr>
            <w:r w:rsidRPr="00E06691">
              <w:rPr>
                <w:rFonts w:asciiTheme="minorHAnsi" w:hAnsiTheme="minorHAnsi" w:cstheme="minorHAnsi"/>
                <w:color w:val="auto"/>
                <w:lang w:eastAsia="fr-FR"/>
              </w:rPr>
              <w:t>Termes de référence</w:t>
            </w:r>
          </w:p>
        </w:tc>
        <w:tc>
          <w:tcPr>
            <w:tcW w:w="4820" w:type="dxa"/>
          </w:tcPr>
          <w:p w14:paraId="485BAEEC" w14:textId="42CF0D30" w:rsidR="001E187F" w:rsidRPr="00E06691" w:rsidRDefault="001E187F" w:rsidP="00093683">
            <w:pPr>
              <w:numPr>
                <w:ilvl w:val="0"/>
                <w:numId w:val="68"/>
              </w:numPr>
              <w:spacing w:before="100" w:beforeAutospacing="1" w:after="100" w:afterAutospacing="1" w:line="240" w:lineRule="auto"/>
              <w:jc w:val="both"/>
              <w:rPr>
                <w:rFonts w:asciiTheme="minorHAnsi" w:hAnsiTheme="minorHAnsi" w:cstheme="minorHAnsi"/>
                <w:color w:val="auto"/>
                <w:lang w:eastAsia="fr-FR"/>
              </w:rPr>
            </w:pPr>
            <w:r w:rsidRPr="00E06691">
              <w:rPr>
                <w:rFonts w:asciiTheme="minorHAnsi" w:hAnsiTheme="minorHAnsi" w:cstheme="minorHAnsi"/>
                <w:color w:val="auto"/>
                <w:lang w:eastAsia="fr-FR"/>
              </w:rPr>
              <w:t xml:space="preserve">Termes de référence </w:t>
            </w:r>
            <w:r>
              <w:rPr>
                <w:rFonts w:asciiTheme="minorHAnsi" w:hAnsiTheme="minorHAnsi" w:cstheme="minorHAnsi"/>
                <w:color w:val="auto"/>
                <w:lang w:eastAsia="fr-FR"/>
              </w:rPr>
              <w:t>pour les futures prestations de service</w:t>
            </w:r>
          </w:p>
        </w:tc>
      </w:tr>
      <w:tr w:rsidR="001E187F" w:rsidRPr="00E06691" w14:paraId="6C3BE8F6" w14:textId="77777777" w:rsidTr="00B53734">
        <w:trPr>
          <w:jc w:val="center"/>
        </w:trPr>
        <w:tc>
          <w:tcPr>
            <w:tcW w:w="2518" w:type="dxa"/>
            <w:vMerge/>
          </w:tcPr>
          <w:p w14:paraId="28AC7BB4" w14:textId="77777777" w:rsidR="001E187F" w:rsidRPr="00E06691" w:rsidRDefault="001E187F" w:rsidP="00E06691">
            <w:pPr>
              <w:spacing w:after="160" w:line="259" w:lineRule="auto"/>
              <w:rPr>
                <w:rFonts w:asciiTheme="minorHAnsi" w:hAnsiTheme="minorHAnsi" w:cstheme="minorHAnsi"/>
                <w:color w:val="auto"/>
                <w:lang w:eastAsia="fr-FR"/>
              </w:rPr>
            </w:pPr>
          </w:p>
        </w:tc>
        <w:tc>
          <w:tcPr>
            <w:tcW w:w="4820" w:type="dxa"/>
          </w:tcPr>
          <w:p w14:paraId="6A24053F" w14:textId="232C72BC" w:rsidR="001E187F" w:rsidRPr="00E06691" w:rsidRDefault="001E187F" w:rsidP="00E06691">
            <w:pPr>
              <w:numPr>
                <w:ilvl w:val="0"/>
                <w:numId w:val="69"/>
              </w:numPr>
              <w:spacing w:line="240" w:lineRule="auto"/>
              <w:contextualSpacing/>
              <w:jc w:val="both"/>
              <w:rPr>
                <w:rFonts w:asciiTheme="minorHAnsi" w:hAnsiTheme="minorHAnsi" w:cstheme="minorHAnsi"/>
                <w:color w:val="auto"/>
                <w:lang w:eastAsia="fr-FR"/>
              </w:rPr>
            </w:pPr>
          </w:p>
        </w:tc>
      </w:tr>
      <w:tr w:rsidR="001E187F" w:rsidRPr="00E06691" w14:paraId="35383FCB" w14:textId="77777777" w:rsidTr="00B53734">
        <w:trPr>
          <w:jc w:val="center"/>
        </w:trPr>
        <w:tc>
          <w:tcPr>
            <w:tcW w:w="2518" w:type="dxa"/>
          </w:tcPr>
          <w:p w14:paraId="5165183C" w14:textId="77777777" w:rsidR="001E187F" w:rsidRPr="00E06691" w:rsidRDefault="001E187F" w:rsidP="00E06691">
            <w:pPr>
              <w:numPr>
                <w:ilvl w:val="0"/>
                <w:numId w:val="66"/>
              </w:numPr>
              <w:spacing w:before="100" w:beforeAutospacing="1" w:after="100" w:afterAutospacing="1" w:line="240" w:lineRule="auto"/>
              <w:contextualSpacing/>
              <w:jc w:val="both"/>
              <w:rPr>
                <w:rFonts w:asciiTheme="minorHAnsi" w:hAnsiTheme="minorHAnsi" w:cstheme="minorHAnsi"/>
                <w:color w:val="auto"/>
                <w:lang w:eastAsia="fr-FR"/>
              </w:rPr>
            </w:pPr>
            <w:r w:rsidRPr="00E06691">
              <w:rPr>
                <w:rFonts w:asciiTheme="minorHAnsi" w:hAnsiTheme="minorHAnsi" w:cstheme="minorHAnsi"/>
                <w:color w:val="auto"/>
                <w:lang w:eastAsia="fr-FR"/>
              </w:rPr>
              <w:t>Présentation des résultats</w:t>
            </w:r>
          </w:p>
        </w:tc>
        <w:tc>
          <w:tcPr>
            <w:tcW w:w="4820" w:type="dxa"/>
          </w:tcPr>
          <w:p w14:paraId="2E5F91BC" w14:textId="77777777" w:rsidR="001E187F" w:rsidRPr="00E06691" w:rsidRDefault="001E187F" w:rsidP="00E06691">
            <w:pPr>
              <w:numPr>
                <w:ilvl w:val="0"/>
                <w:numId w:val="68"/>
              </w:numPr>
              <w:spacing w:before="100" w:beforeAutospacing="1" w:after="100" w:afterAutospacing="1" w:line="240" w:lineRule="auto"/>
              <w:contextualSpacing/>
              <w:jc w:val="both"/>
              <w:rPr>
                <w:rFonts w:asciiTheme="minorHAnsi" w:hAnsiTheme="minorHAnsi" w:cstheme="minorHAnsi"/>
                <w:color w:val="auto"/>
                <w:lang w:eastAsia="fr-FR"/>
              </w:rPr>
            </w:pPr>
            <w:r w:rsidRPr="00E06691">
              <w:rPr>
                <w:rFonts w:asciiTheme="minorHAnsi" w:hAnsiTheme="minorHAnsi" w:cstheme="minorHAnsi"/>
                <w:color w:val="auto"/>
                <w:lang w:eastAsia="fr-FR"/>
              </w:rPr>
              <w:t>Présentation à Expertise France et aux parties prenantes pertinentes et validation</w:t>
            </w:r>
          </w:p>
        </w:tc>
      </w:tr>
    </w:tbl>
    <w:p w14:paraId="444A3781" w14:textId="77777777" w:rsidR="00E06691" w:rsidRPr="00E06691" w:rsidRDefault="00E06691" w:rsidP="00E06691"/>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40" w:name="_Toc392669642"/>
      <w:bookmarkStart w:id="41" w:name="_Toc126921992"/>
      <w:bookmarkStart w:id="42" w:name="_Toc392669644"/>
      <w:bookmarkEnd w:id="39"/>
      <w:r w:rsidRPr="00A86E43">
        <w:rPr>
          <w:rFonts w:asciiTheme="minorHAnsi" w:hAnsiTheme="minorHAnsi" w:cstheme="minorHAnsi"/>
          <w:sz w:val="22"/>
          <w:szCs w:val="22"/>
        </w:rPr>
        <w:t>Expert en charge de l’exécution de la mission</w:t>
      </w:r>
      <w:bookmarkEnd w:id="40"/>
      <w:bookmarkEnd w:id="41"/>
    </w:p>
    <w:p w14:paraId="2A6A1502" w14:textId="6E03BF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E06691">
        <w:rPr>
          <w:rFonts w:asciiTheme="minorHAnsi" w:hAnsiTheme="minorHAnsi" w:cstheme="minorHAnsi"/>
          <w:szCs w:val="22"/>
        </w:rPr>
        <w:t>plusieurs</w:t>
      </w:r>
      <w:r w:rsidR="00725B1A" w:rsidRPr="00A86E43">
        <w:rPr>
          <w:rFonts w:asciiTheme="minorHAnsi" w:hAnsiTheme="minorHAnsi" w:cstheme="minorHAnsi"/>
          <w:szCs w:val="22"/>
        </w:rPr>
        <w:t xml:space="preserve"> </w:t>
      </w:r>
      <w:r w:rsidRPr="00A86E43">
        <w:rPr>
          <w:rFonts w:asciiTheme="minorHAnsi" w:hAnsiTheme="minorHAnsi" w:cstheme="minorHAnsi"/>
          <w:szCs w:val="22"/>
        </w:rPr>
        <w:t>expert</w:t>
      </w:r>
      <w:r w:rsidR="00E06691">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désigné</w:t>
      </w:r>
      <w:r w:rsidR="00E06691">
        <w:rPr>
          <w:rFonts w:asciiTheme="minorHAnsi" w:hAnsiTheme="minorHAnsi" w:cstheme="minorHAnsi"/>
          <w:szCs w:val="22"/>
        </w:rPr>
        <w:t>s</w:t>
      </w:r>
      <w:r w:rsidR="00725B1A" w:rsidRPr="00A86E43">
        <w:rPr>
          <w:rFonts w:asciiTheme="minorHAnsi" w:hAnsiTheme="minorHAnsi" w:cstheme="minorHAnsi"/>
          <w:szCs w:val="22"/>
        </w:rPr>
        <w:t xml:space="preserve">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3" w:name="_Toc126921993"/>
      <w:r w:rsidRPr="00A86E43">
        <w:rPr>
          <w:rFonts w:asciiTheme="minorHAnsi" w:hAnsiTheme="minorHAnsi" w:cstheme="minorHAnsi"/>
          <w:sz w:val="22"/>
          <w:szCs w:val="22"/>
        </w:rPr>
        <w:t>Lieu d’exécution</w:t>
      </w:r>
      <w:bookmarkEnd w:id="42"/>
      <w:bookmarkEnd w:id="43"/>
    </w:p>
    <w:p w14:paraId="211EA0ED" w14:textId="354E752C"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E06691">
        <w:rPr>
          <w:rFonts w:asciiTheme="minorHAnsi" w:hAnsiTheme="minorHAnsi" w:cstheme="minorHAnsi"/>
          <w:szCs w:val="22"/>
        </w:rPr>
        <w:t xml:space="preserve">Côte d’Ivoire, au Togo et en Ouganda.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4" w:name="_Toc126921996"/>
      <w:bookmarkStart w:id="45" w:name="_Toc392669645"/>
      <w:r>
        <w:rPr>
          <w:rFonts w:asciiTheme="minorHAnsi" w:hAnsiTheme="minorHAnsi" w:cstheme="minorHAnsi"/>
          <w:sz w:val="22"/>
          <w:szCs w:val="22"/>
        </w:rPr>
        <w:t>Langue du contrat</w:t>
      </w:r>
      <w:bookmarkEnd w:id="44"/>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126921997"/>
      <w:r w:rsidRPr="00A86E43">
        <w:rPr>
          <w:rFonts w:asciiTheme="minorHAnsi" w:hAnsiTheme="minorHAnsi" w:cstheme="minorHAnsi"/>
          <w:sz w:val="22"/>
          <w:szCs w:val="22"/>
        </w:rPr>
        <w:t xml:space="preserve">Engagement du </w:t>
      </w:r>
      <w:bookmarkEnd w:id="45"/>
      <w:r w:rsidR="00825236" w:rsidRPr="003A0706">
        <w:rPr>
          <w:rFonts w:asciiTheme="minorHAnsi" w:hAnsiTheme="minorHAnsi" w:cstheme="minorHAnsi"/>
          <w:smallCaps/>
          <w:sz w:val="22"/>
          <w:szCs w:val="22"/>
        </w:rPr>
        <w:t>Contractant</w:t>
      </w:r>
      <w:bookmarkEnd w:id="46"/>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respecter les lois et règlements en vigueur dans le pays où sont réalisées les prestations et </w:t>
      </w:r>
      <w:r w:rsidRPr="00A86E43">
        <w:rPr>
          <w:rFonts w:asciiTheme="minorHAnsi" w:hAnsiTheme="minorHAnsi" w:cstheme="minorHAnsi"/>
          <w:szCs w:val="22"/>
        </w:rPr>
        <w:lastRenderedPageBreak/>
        <w:t>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392669646"/>
      <w:bookmarkStart w:id="48" w:name="_Toc126921998"/>
      <w:r w:rsidRPr="00A86E43">
        <w:rPr>
          <w:rFonts w:asciiTheme="minorHAnsi" w:hAnsiTheme="minorHAnsi" w:cstheme="minorHAnsi"/>
          <w:sz w:val="22"/>
          <w:szCs w:val="22"/>
        </w:rPr>
        <w:t>Confidentialité</w:t>
      </w:r>
      <w:bookmarkEnd w:id="47"/>
      <w:bookmarkEnd w:id="48"/>
    </w:p>
    <w:p w14:paraId="02834DA2" w14:textId="1B5CC872"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w:t>
      </w:r>
      <w:r w:rsidR="00E06691">
        <w:rPr>
          <w:rFonts w:asciiTheme="minorHAnsi" w:hAnsiTheme="minorHAnsi" w:cstheme="minorHAnsi"/>
          <w:szCs w:val="22"/>
        </w:rPr>
        <w:t xml:space="preserve">onservera leur caractère secret, </w:t>
      </w:r>
      <w:r w:rsidRPr="00A86E43">
        <w:rPr>
          <w:rFonts w:asciiTheme="minorHAnsi" w:hAnsiTheme="minorHAnsi" w:cstheme="minorHAnsi"/>
          <w:szCs w:val="22"/>
        </w:rPr>
        <w:t>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392669648"/>
      <w:bookmarkStart w:id="50"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9"/>
      <w:bookmarkEnd w:id="50"/>
      <w:r w:rsidR="00BA76D5" w:rsidRPr="00A86E43">
        <w:rPr>
          <w:rFonts w:asciiTheme="minorHAnsi" w:hAnsiTheme="minorHAnsi" w:cstheme="minorHAnsi"/>
          <w:sz w:val="22"/>
          <w:szCs w:val="22"/>
        </w:rPr>
        <w:t xml:space="preserve"> </w:t>
      </w:r>
    </w:p>
    <w:p w14:paraId="1CEAAC8A" w14:textId="1622B1A6"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r w:rsidR="00E06691" w:rsidRPr="00E06691">
        <w:t xml:space="preserve"> </w:t>
      </w:r>
      <w:r w:rsidR="00E06691" w:rsidRPr="00E06691">
        <w:rPr>
          <w:rFonts w:asciiTheme="minorHAnsi" w:hAnsiTheme="minorHAnsi" w:cstheme="minorHAnsi"/>
          <w:szCs w:val="22"/>
        </w:rPr>
        <w:t xml:space="preserve">les livrables de la phase 3 du projet CoMSSA, notamment des rapports, capitalisations et des PAAEDC élaborés portant sur des sujets similaires, ainsi </w:t>
      </w:r>
      <w:r w:rsidR="00E06691" w:rsidRPr="00E06691">
        <w:rPr>
          <w:rFonts w:asciiTheme="minorHAnsi" w:hAnsiTheme="minorHAnsi" w:cstheme="minorHAnsi"/>
          <w:szCs w:val="22"/>
        </w:rPr>
        <w:lastRenderedPageBreak/>
        <w:t>que les livrables disponibles de la phase 4, notamment le diagnostic sur la décentralisation et les défis climatiques des autorités locales dans les 3 pays d’intervention.</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392669649"/>
      <w:bookmarkStart w:id="52" w:name="_Toc126922000"/>
      <w:r w:rsidRPr="00A86E43">
        <w:rPr>
          <w:rFonts w:asciiTheme="minorHAnsi" w:hAnsiTheme="minorHAnsi" w:cstheme="minorHAnsi"/>
          <w:sz w:val="22"/>
          <w:szCs w:val="22"/>
        </w:rPr>
        <w:t>Assurance</w:t>
      </w:r>
      <w:bookmarkEnd w:id="51"/>
      <w:bookmarkEnd w:id="52"/>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126922001"/>
      <w:r w:rsidRPr="00A86E43">
        <w:rPr>
          <w:rFonts w:asciiTheme="minorHAnsi" w:hAnsiTheme="minorHAnsi" w:cstheme="minorHAnsi"/>
          <w:sz w:val="22"/>
          <w:szCs w:val="22"/>
        </w:rPr>
        <w:t>Point de contact et communication</w:t>
      </w:r>
      <w:bookmarkEnd w:id="53"/>
      <w:bookmarkEnd w:id="54"/>
      <w:bookmarkEnd w:id="55"/>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106"/>
        <w:gridCol w:w="4638"/>
      </w:tblGrid>
      <w:tr w:rsidR="00D07897" w:rsidRPr="00A86E43" w14:paraId="335CA6F8" w14:textId="77777777" w:rsidTr="00F0798C">
        <w:tc>
          <w:tcPr>
            <w:tcW w:w="4106"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638"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3A0076F2" w14:textId="556C57BE" w:rsidR="00F0798C" w:rsidRPr="00F0798C" w:rsidRDefault="00F0798C" w:rsidP="00F0798C">
            <w:pPr>
              <w:widowControl w:val="0"/>
              <w:numPr>
                <w:ilvl w:val="12"/>
                <w:numId w:val="0"/>
              </w:numPr>
              <w:spacing w:line="240" w:lineRule="auto"/>
              <w:jc w:val="both"/>
              <w:rPr>
                <w:rFonts w:asciiTheme="minorHAnsi" w:hAnsiTheme="minorHAnsi" w:cstheme="minorHAnsi"/>
                <w:sz w:val="22"/>
                <w:szCs w:val="22"/>
              </w:rPr>
            </w:pPr>
            <w:r w:rsidRPr="00F0798C">
              <w:rPr>
                <w:rFonts w:asciiTheme="minorHAnsi" w:hAnsiTheme="minorHAnsi" w:cstheme="minorHAnsi"/>
                <w:sz w:val="22"/>
                <w:szCs w:val="22"/>
              </w:rPr>
              <w:t>Chef de Projet Co</w:t>
            </w:r>
            <w:r w:rsidR="00093683">
              <w:rPr>
                <w:rFonts w:asciiTheme="minorHAnsi" w:hAnsiTheme="minorHAnsi" w:cstheme="minorHAnsi"/>
                <w:sz w:val="22"/>
                <w:szCs w:val="22"/>
              </w:rPr>
              <w:t>M</w:t>
            </w:r>
            <w:r w:rsidRPr="00F0798C">
              <w:rPr>
                <w:rFonts w:asciiTheme="minorHAnsi" w:hAnsiTheme="minorHAnsi" w:cstheme="minorHAnsi"/>
                <w:sz w:val="22"/>
                <w:szCs w:val="22"/>
              </w:rPr>
              <w:t>SSA4 : Jeremy CEBRI</w:t>
            </w:r>
            <w:r w:rsidR="00093683">
              <w:rPr>
                <w:rFonts w:asciiTheme="minorHAnsi" w:hAnsiTheme="minorHAnsi" w:cstheme="minorHAnsi"/>
                <w:sz w:val="22"/>
                <w:szCs w:val="22"/>
              </w:rPr>
              <w:t>Á</w:t>
            </w:r>
          </w:p>
          <w:p w14:paraId="2BF87C29" w14:textId="5D53B6C5" w:rsidR="00F0798C" w:rsidRPr="00F0798C" w:rsidRDefault="00F0798C" w:rsidP="00F0798C">
            <w:pPr>
              <w:widowControl w:val="0"/>
              <w:numPr>
                <w:ilvl w:val="12"/>
                <w:numId w:val="0"/>
              </w:numPr>
              <w:spacing w:line="240" w:lineRule="auto"/>
              <w:jc w:val="both"/>
              <w:rPr>
                <w:rFonts w:asciiTheme="minorHAnsi" w:hAnsiTheme="minorHAnsi" w:cstheme="minorHAnsi"/>
                <w:sz w:val="22"/>
                <w:szCs w:val="22"/>
              </w:rPr>
            </w:pPr>
            <w:r w:rsidRPr="00F0798C">
              <w:rPr>
                <w:rFonts w:asciiTheme="minorHAnsi" w:hAnsiTheme="minorHAnsi" w:cstheme="minorHAnsi"/>
                <w:sz w:val="22"/>
                <w:szCs w:val="22"/>
              </w:rPr>
              <w:t xml:space="preserve"> Coordonnées : </w:t>
            </w:r>
            <w:hyperlink r:id="rId18" w:history="1">
              <w:r w:rsidRPr="00F0798C">
                <w:rPr>
                  <w:rStyle w:val="Lienhypertexte"/>
                  <w:rFonts w:asciiTheme="minorHAnsi" w:hAnsiTheme="minorHAnsi" w:cstheme="minorHAnsi"/>
                  <w:sz w:val="22"/>
                  <w:szCs w:val="22"/>
                </w:rPr>
                <w:t>jeremy.cebria@expertisefrance.fr</w:t>
              </w:r>
            </w:hyperlink>
            <w:r w:rsidRPr="00F0798C">
              <w:rPr>
                <w:rFonts w:asciiTheme="minorHAnsi" w:hAnsiTheme="minorHAnsi" w:cstheme="minorHAnsi"/>
                <w:sz w:val="22"/>
                <w:szCs w:val="22"/>
              </w:rPr>
              <w:t xml:space="preserve"> </w:t>
            </w:r>
          </w:p>
          <w:p w14:paraId="38DD0932" w14:textId="1A3FE550" w:rsidR="00D07897" w:rsidRPr="00F0798C" w:rsidRDefault="00F0798C" w:rsidP="00B2733D">
            <w:pPr>
              <w:widowControl w:val="0"/>
              <w:numPr>
                <w:ilvl w:val="12"/>
                <w:numId w:val="0"/>
              </w:numPr>
              <w:spacing w:line="240" w:lineRule="auto"/>
              <w:jc w:val="both"/>
              <w:rPr>
                <w:rFonts w:asciiTheme="minorHAnsi" w:hAnsiTheme="minorHAnsi" w:cstheme="minorHAnsi"/>
                <w:sz w:val="22"/>
                <w:szCs w:val="22"/>
              </w:rPr>
            </w:pPr>
            <w:r w:rsidRPr="00F0798C">
              <w:rPr>
                <w:rFonts w:asciiTheme="minorHAnsi" w:hAnsiTheme="minorHAnsi" w:cstheme="minorHAnsi"/>
                <w:sz w:val="22"/>
                <w:szCs w:val="22"/>
              </w:rPr>
              <w:t>Département : Développement Durable</w:t>
            </w:r>
          </w:p>
          <w:p w14:paraId="011F9325" w14:textId="7F06EAFE" w:rsidR="00D07897" w:rsidRPr="00A86E43" w:rsidRDefault="00F0798C" w:rsidP="00F0798C">
            <w:pPr>
              <w:widowControl w:val="0"/>
              <w:numPr>
                <w:ilvl w:val="12"/>
                <w:numId w:val="0"/>
              </w:numPr>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Immeuble BIDC, 9</w:t>
            </w:r>
            <w:r w:rsidRPr="00F0798C">
              <w:rPr>
                <w:rFonts w:asciiTheme="minorHAnsi" w:hAnsiTheme="minorHAnsi" w:cstheme="minorHAnsi"/>
                <w:sz w:val="22"/>
                <w:szCs w:val="22"/>
                <w:vertAlign w:val="superscript"/>
              </w:rPr>
              <w:t>ème</w:t>
            </w:r>
            <w:r>
              <w:rPr>
                <w:rFonts w:asciiTheme="minorHAnsi" w:hAnsiTheme="minorHAnsi" w:cstheme="minorHAnsi"/>
                <w:sz w:val="22"/>
                <w:szCs w:val="22"/>
              </w:rPr>
              <w:t xml:space="preserve"> étage, boulevard du 13 janvier, Lomé, Togo</w:t>
            </w:r>
          </w:p>
        </w:tc>
      </w:tr>
      <w:tr w:rsidR="00D07897" w:rsidRPr="00A86E43" w14:paraId="2D32B02E" w14:textId="77777777" w:rsidTr="00F0798C">
        <w:tc>
          <w:tcPr>
            <w:tcW w:w="4106"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638"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6" w:name="_Toc126922002"/>
      <w:r>
        <w:rPr>
          <w:rFonts w:asciiTheme="minorHAnsi" w:hAnsiTheme="minorHAnsi" w:cstheme="minorHAnsi"/>
          <w:sz w:val="22"/>
          <w:szCs w:val="22"/>
        </w:rPr>
        <w:t>Engagement contre la déforestation</w:t>
      </w:r>
      <w:bookmarkEnd w:id="56"/>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126922003"/>
      <w:r w:rsidRPr="00A86E43">
        <w:rPr>
          <w:rFonts w:asciiTheme="minorHAnsi" w:hAnsiTheme="minorHAnsi"/>
          <w:b/>
          <w:caps/>
          <w:sz w:val="24"/>
          <w:u w:val="single"/>
        </w:rPr>
        <w:t>Clause de réexamen</w:t>
      </w:r>
      <w:bookmarkEnd w:id="57"/>
    </w:p>
    <w:p w14:paraId="1C196334" w14:textId="0DF6D8CD" w:rsidR="009766DB" w:rsidRPr="00B95F79" w:rsidRDefault="009766DB" w:rsidP="00B95F79">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w:t>
      </w:r>
      <w:r w:rsidR="00B95F79">
        <w:rPr>
          <w:rFonts w:asciiTheme="minorHAnsi" w:hAnsiTheme="minorHAnsi" w:cs="Arial"/>
          <w:szCs w:val="22"/>
        </w:rPr>
        <w:t xml:space="preserve">ans les conditions suivantes : </w:t>
      </w:r>
    </w:p>
    <w:p w14:paraId="14FF8CBF" w14:textId="546F90F6" w:rsidR="009766DB" w:rsidRPr="00B95F79" w:rsidRDefault="009766DB" w:rsidP="0089576F">
      <w:pPr>
        <w:pStyle w:val="u"/>
        <w:widowControl w:val="0"/>
        <w:numPr>
          <w:ilvl w:val="0"/>
          <w:numId w:val="51"/>
        </w:numPr>
        <w:spacing w:before="120"/>
        <w:rPr>
          <w:rFonts w:asciiTheme="minorHAnsi" w:hAnsiTheme="minorHAnsi" w:cs="Arial"/>
          <w:szCs w:val="22"/>
        </w:rPr>
      </w:pPr>
      <w:r w:rsidRPr="00B95F79">
        <w:rPr>
          <w:rFonts w:asciiTheme="minorHAnsi" w:hAnsiTheme="minorHAnsi" w:cs="Arial"/>
          <w:szCs w:val="22"/>
        </w:rPr>
        <w:t>La mise à jour d’éléments techniques (précision</w:t>
      </w:r>
      <w:r w:rsidR="00B95F79" w:rsidRPr="00B95F79">
        <w:rPr>
          <w:rFonts w:asciiTheme="minorHAnsi" w:hAnsiTheme="minorHAnsi" w:cs="Arial"/>
          <w:szCs w:val="22"/>
        </w:rPr>
        <w:t>s sur les livrables,</w:t>
      </w:r>
      <w:r w:rsidR="00B95F79">
        <w:rPr>
          <w:rFonts w:asciiTheme="minorHAnsi" w:hAnsiTheme="minorHAnsi" w:cs="Arial"/>
          <w:szCs w:val="22"/>
        </w:rPr>
        <w:t xml:space="preserve"> l’étendue de la mission)</w:t>
      </w:r>
      <w:r w:rsidRPr="00B95F79">
        <w:rPr>
          <w:rFonts w:asciiTheme="minorHAnsi" w:hAnsiTheme="minorHAnsi" w:cs="Arial"/>
          <w:szCs w:val="22"/>
        </w:rPr>
        <w:t>.</w:t>
      </w:r>
    </w:p>
    <w:p w14:paraId="2AC74079" w14:textId="7C5D5E63"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w:t>
      </w:r>
      <w:r w:rsidR="00B95F79">
        <w:rPr>
          <w:rFonts w:asciiTheme="minorHAnsi" w:hAnsiTheme="minorHAnsi" w:cs="Arial"/>
          <w:szCs w:val="22"/>
        </w:rPr>
        <w:t>par la conclusion d’un avenant</w:t>
      </w:r>
      <w:r w:rsidRPr="00A86E43">
        <w:rPr>
          <w:rFonts w:asciiTheme="minorHAnsi" w:hAnsiTheme="minorHAnsi" w:cs="Arial"/>
          <w:szCs w:val="22"/>
        </w:rPr>
        <w: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2"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3" w:name="_Toc126922008"/>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4" w:name="_Toc126922009"/>
      <w:bookmarkStart w:id="65" w:name="_Toc392669651"/>
      <w:r w:rsidRPr="00A86E43">
        <w:rPr>
          <w:rFonts w:asciiTheme="minorHAnsi" w:hAnsiTheme="minorHAnsi"/>
          <w:sz w:val="22"/>
          <w:szCs w:val="22"/>
        </w:rPr>
        <w:t>Définitions</w:t>
      </w:r>
      <w:bookmarkEnd w:id="64"/>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6" w:name="_Toc126922010"/>
      <w:r w:rsidRPr="00A86E43">
        <w:rPr>
          <w:rFonts w:asciiTheme="minorHAnsi" w:hAnsiTheme="minorHAnsi"/>
          <w:sz w:val="22"/>
          <w:szCs w:val="22"/>
        </w:rPr>
        <w:t>Propriété des résultats</w:t>
      </w:r>
      <w:bookmarkEnd w:id="6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7" w:name="_Toc126922011"/>
      <w:r w:rsidRPr="00A86E43">
        <w:rPr>
          <w:rFonts w:asciiTheme="minorHAnsi" w:hAnsiTheme="minorHAnsi"/>
          <w:sz w:val="22"/>
          <w:szCs w:val="22"/>
        </w:rPr>
        <w:t>Exploitation des résultats</w:t>
      </w:r>
      <w:bookmarkEnd w:id="6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8"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9" w:name="_Toc126922013"/>
      <w:r w:rsidRPr="00A86E43">
        <w:rPr>
          <w:rFonts w:asciiTheme="minorHAnsi" w:hAnsiTheme="minorHAnsi"/>
          <w:sz w:val="22"/>
          <w:szCs w:val="22"/>
        </w:rPr>
        <w:t>Garanties</w:t>
      </w:r>
      <w:bookmarkEnd w:id="6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0" w:name="_Toc126922014"/>
      <w:r w:rsidRPr="00A86E43">
        <w:rPr>
          <w:rFonts w:asciiTheme="minorHAnsi" w:hAnsiTheme="minorHAnsi"/>
          <w:sz w:val="22"/>
          <w:szCs w:val="22"/>
        </w:rPr>
        <w:t>Droits à l’image</w:t>
      </w:r>
      <w:bookmarkEnd w:id="7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1" w:name="_Toc126922015"/>
      <w:bookmarkEnd w:id="6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1"/>
    </w:p>
    <w:p w14:paraId="2B4F5510" w14:textId="77777777" w:rsidR="0000635E" w:rsidRPr="00B95F79" w:rsidRDefault="0000635E" w:rsidP="00A1761D">
      <w:pPr>
        <w:pStyle w:val="Titre2"/>
        <w:spacing w:before="120" w:after="60"/>
        <w:jc w:val="both"/>
        <w:rPr>
          <w:rFonts w:asciiTheme="minorHAnsi" w:hAnsiTheme="minorHAnsi" w:cstheme="minorHAnsi"/>
          <w:sz w:val="22"/>
          <w:szCs w:val="22"/>
        </w:rPr>
      </w:pPr>
      <w:bookmarkStart w:id="72" w:name="_Toc126922016"/>
      <w:r w:rsidRPr="00B95F79">
        <w:rPr>
          <w:rFonts w:asciiTheme="minorHAnsi" w:hAnsiTheme="minorHAnsi" w:cstheme="minorHAnsi"/>
          <w:sz w:val="22"/>
          <w:szCs w:val="22"/>
        </w:rPr>
        <w:t>Modalités générales de résiliation</w:t>
      </w:r>
      <w:bookmarkEnd w:id="72"/>
    </w:p>
    <w:p w14:paraId="1D7F1F4E" w14:textId="31C02A8B" w:rsidR="0000635E" w:rsidRDefault="0000635E" w:rsidP="00A1761D">
      <w:pPr>
        <w:spacing w:line="240" w:lineRule="auto"/>
        <w:ind w:left="567"/>
        <w:jc w:val="both"/>
        <w:rPr>
          <w:rFonts w:asciiTheme="minorHAnsi" w:hAnsiTheme="minorHAnsi" w:cstheme="minorHAnsi"/>
          <w:sz w:val="22"/>
          <w:szCs w:val="22"/>
        </w:rPr>
      </w:pPr>
      <w:r w:rsidRPr="00B95F79">
        <w:rPr>
          <w:rFonts w:asciiTheme="minorHAnsi" w:hAnsiTheme="minorHAnsi" w:cstheme="minorHAnsi"/>
          <w:sz w:val="22"/>
          <w:szCs w:val="22"/>
        </w:rPr>
        <w:t xml:space="preserve">Le présent </w:t>
      </w:r>
      <w:r w:rsidRPr="00B95F79">
        <w:rPr>
          <w:rFonts w:asciiTheme="minorHAnsi" w:hAnsiTheme="minorHAnsi" w:cstheme="minorHAnsi"/>
          <w:smallCaps/>
          <w:sz w:val="22"/>
          <w:szCs w:val="22"/>
        </w:rPr>
        <w:t>contrat</w:t>
      </w:r>
      <w:r w:rsidRPr="00B95F79">
        <w:rPr>
          <w:rFonts w:asciiTheme="minorHAnsi" w:hAnsiTheme="minorHAnsi" w:cstheme="minorHAnsi"/>
          <w:sz w:val="22"/>
          <w:szCs w:val="22"/>
        </w:rPr>
        <w:t xml:space="preserve"> est soumis aux clauses de résiliation telle que défini</w:t>
      </w:r>
      <w:r w:rsidR="00884FDC" w:rsidRPr="00B95F79">
        <w:rPr>
          <w:rFonts w:asciiTheme="minorHAnsi" w:hAnsiTheme="minorHAnsi" w:cstheme="minorHAnsi"/>
          <w:sz w:val="22"/>
          <w:szCs w:val="22"/>
        </w:rPr>
        <w:t>es aux articles 29 à 36 du CCAG</w:t>
      </w:r>
      <w:r w:rsidR="00B95F79" w:rsidRPr="00B95F79">
        <w:rPr>
          <w:rFonts w:asciiTheme="minorHAnsi" w:hAnsiTheme="minorHAnsi" w:cstheme="minorHAnsi"/>
          <w:sz w:val="22"/>
          <w:szCs w:val="22"/>
        </w:rPr>
        <w:t xml:space="preserve"> FCS</w:t>
      </w:r>
      <w:r w:rsidRPr="00B95F79">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2619C05A"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sidRPr="00B95F79">
        <w:rPr>
          <w:rFonts w:asciiTheme="minorHAnsi" w:hAnsiTheme="minorHAnsi" w:cstheme="minorHAnsi"/>
          <w:sz w:val="22"/>
          <w:szCs w:val="22"/>
        </w:rPr>
        <w:t>42 du CCAG FCS</w:t>
      </w:r>
      <w:r w:rsidRPr="00B95F79">
        <w:rPr>
          <w:rFonts w:asciiTheme="minorHAnsi" w:hAnsiTheme="minorHAnsi" w:cstheme="minorHAnsi"/>
          <w:sz w:val="22"/>
          <w:szCs w:val="22"/>
        </w:rPr>
        <w:t>,</w:t>
      </w:r>
      <w:r>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3"/>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w:t>
      </w:r>
      <w:r w:rsidRPr="00A86E43">
        <w:rPr>
          <w:rFonts w:asciiTheme="minorHAnsi" w:hAnsiTheme="minorHAnsi" w:cstheme="minorHAnsi"/>
          <w:sz w:val="22"/>
          <w:szCs w:val="22"/>
        </w:rPr>
        <w:lastRenderedPageBreak/>
        <w:t xml:space="preserve">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4" w:name="_Toc126922018"/>
      <w:r w:rsidRPr="00A86E43">
        <w:rPr>
          <w:rFonts w:asciiTheme="minorHAnsi" w:hAnsiTheme="minorHAnsi" w:cstheme="minorHAnsi"/>
          <w:sz w:val="22"/>
          <w:szCs w:val="22"/>
        </w:rPr>
        <w:t>Procédure</w:t>
      </w:r>
      <w:bookmarkEnd w:id="74"/>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19"/>
      <w:r w:rsidR="00386EE8" w:rsidRPr="00E41C9A">
        <w:rPr>
          <w:rFonts w:asciiTheme="minorHAnsi" w:hAnsiTheme="minorHAnsi"/>
          <w:b/>
          <w:caps/>
          <w:sz w:val="24"/>
          <w:u w:val="single"/>
        </w:rPr>
        <w:t>Mesures et responsabilités en matière de sûreté et de sécurité</w:t>
      </w:r>
      <w:bookmarkEnd w:id="75"/>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6"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6"/>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sidRPr="00A86E43">
        <w:rPr>
          <w:rFonts w:asciiTheme="minorHAnsi" w:hAnsiTheme="minorHAnsi"/>
          <w:b/>
          <w:caps/>
          <w:sz w:val="24"/>
          <w:u w:val="single"/>
        </w:rPr>
        <w:t>Éthique</w:t>
      </w:r>
      <w:bookmarkEnd w:id="77"/>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8"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8"/>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4"/>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5"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lastRenderedPageBreak/>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6" w:name="_Toc126922022"/>
      <w:r w:rsidRPr="00A86E43">
        <w:rPr>
          <w:rFonts w:asciiTheme="minorHAnsi" w:hAnsiTheme="minorHAnsi"/>
          <w:b/>
          <w:caps/>
          <w:sz w:val="24"/>
          <w:u w:val="single"/>
        </w:rPr>
        <w:t>RÈglement des litiges - DROIT Français APPLICABLE</w:t>
      </w:r>
      <w:bookmarkEnd w:id="126"/>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5"/>
    </w:p>
    <w:p w14:paraId="48B71179" w14:textId="77777777" w:rsidR="00800C6C" w:rsidRDefault="00800C6C" w:rsidP="00A1761D">
      <w:pPr>
        <w:pStyle w:val="Titre2"/>
        <w:spacing w:before="120" w:after="60"/>
        <w:jc w:val="both"/>
        <w:rPr>
          <w:rFonts w:asciiTheme="minorHAnsi" w:hAnsiTheme="minorHAnsi"/>
          <w:sz w:val="22"/>
          <w:szCs w:val="22"/>
        </w:rPr>
      </w:pPr>
      <w:bookmarkStart w:id="127" w:name="_Toc392669654"/>
      <w:bookmarkStart w:id="128" w:name="_Toc126922025"/>
      <w:r w:rsidRPr="00A86E43">
        <w:rPr>
          <w:rFonts w:asciiTheme="minorHAnsi" w:hAnsiTheme="minorHAnsi"/>
          <w:sz w:val="22"/>
          <w:szCs w:val="22"/>
        </w:rPr>
        <w:lastRenderedPageBreak/>
        <w:t>Déclaration</w:t>
      </w:r>
      <w:bookmarkEnd w:id="127"/>
      <w:bookmarkEnd w:id="12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lastRenderedPageBreak/>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252DECB0"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00324245">
        <w:rPr>
          <w:rFonts w:asciiTheme="minorHAnsi" w:eastAsia="Times New Roman" w:hAnsiTheme="minorHAnsi" w:cs="Arial"/>
          <w:sz w:val="22"/>
          <w:szCs w:val="22"/>
        </w:rPr>
        <w:t>FRASKOU</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r w:rsidR="00324245">
        <w:rPr>
          <w:rFonts w:asciiTheme="minorHAnsi" w:eastAsia="Times New Roman" w:hAnsiTheme="minorHAnsi" w:cs="Arial"/>
          <w:sz w:val="22"/>
          <w:szCs w:val="22"/>
        </w:rPr>
        <w:t xml:space="preserve"> Maria</w:t>
      </w:r>
    </w:p>
    <w:p w14:paraId="4E423800" w14:textId="62091B2D"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r w:rsidR="00324245">
        <w:rPr>
          <w:rFonts w:asciiTheme="minorHAnsi" w:eastAsia="Times New Roman" w:hAnsiTheme="minorHAnsi" w:cs="Arial"/>
          <w:sz w:val="22"/>
          <w:szCs w:val="22"/>
        </w:rPr>
        <w:t xml:space="preserve"> Responsable de Pôle Adjointe</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9"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9"/>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1B8A5" w14:textId="77777777" w:rsidR="00C57B9E" w:rsidRDefault="00C57B9E">
      <w:r>
        <w:separator/>
      </w:r>
    </w:p>
  </w:endnote>
  <w:endnote w:type="continuationSeparator" w:id="0">
    <w:p w14:paraId="234D8942" w14:textId="77777777" w:rsidR="00C57B9E" w:rsidRDefault="00C5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B53734" w:rsidRDefault="00B53734"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57D6AB25" w:rsidR="00B53734" w:rsidRDefault="00B5373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8455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84559">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B53734" w:rsidRDefault="00C57B9E"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B53734" w:rsidRDefault="00B53734"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342CC235" w:rsidR="00B53734" w:rsidRDefault="00B5373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8455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84559">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B53734" w:rsidRDefault="00B53734"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B53734" w:rsidRDefault="00B53734"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B53734" w:rsidRPr="00065565" w:rsidRDefault="00B53734"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B53734" w:rsidRDefault="00B53734">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B53734" w:rsidRPr="00EE0FDD" w:rsidRDefault="00B53734"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76319A8B" w:rsidR="00B53734" w:rsidRPr="00FF1F8E" w:rsidRDefault="00B53734"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484559">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484559">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8277C" w14:textId="77777777" w:rsidR="00C57B9E" w:rsidRDefault="00C57B9E">
      <w:r>
        <w:separator/>
      </w:r>
    </w:p>
  </w:footnote>
  <w:footnote w:type="continuationSeparator" w:id="0">
    <w:p w14:paraId="051CFD3F" w14:textId="77777777" w:rsidR="00C57B9E" w:rsidRDefault="00C57B9E">
      <w:r>
        <w:continuationSeparator/>
      </w:r>
    </w:p>
  </w:footnote>
  <w:footnote w:id="1">
    <w:p w14:paraId="73F627CC" w14:textId="77777777" w:rsidR="00B53734" w:rsidRPr="00B21564" w:rsidRDefault="00B53734"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B53734" w:rsidRPr="00A86E43" w:rsidRDefault="00B53734"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B53734" w:rsidRDefault="00B53734"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B53734" w:rsidRPr="00707B69" w:rsidRDefault="00B53734"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B53734" w:rsidRPr="00AC48DD" w:rsidRDefault="00B5373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B53734" w:rsidRDefault="00B5373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B53734" w:rsidRPr="00AC48DD" w:rsidRDefault="00B5373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B53734" w:rsidRDefault="00B53734">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B53734" w:rsidRDefault="00B53734">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B53734" w:rsidRPr="00707B69" w:rsidRDefault="00B53734"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B53734" w:rsidRPr="00AC48DD" w:rsidRDefault="00B5373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B53734" w:rsidRDefault="00B5373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B53734" w:rsidRPr="00AC48DD" w:rsidRDefault="00B5373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B53734" w:rsidRPr="00707B69" w:rsidRDefault="00B53734"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B53734" w:rsidRPr="00AC48DD" w:rsidRDefault="00B53734"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B53734" w:rsidRDefault="00B53734"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B53734" w:rsidRPr="00996FEA" w:rsidRDefault="00B53734"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ACE087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2B63F78"/>
    <w:multiLevelType w:val="multilevel"/>
    <w:tmpl w:val="3F68CF6C"/>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3"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5"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6"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7332F39"/>
    <w:multiLevelType w:val="multilevel"/>
    <w:tmpl w:val="A4BA01CC"/>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371D3C"/>
    <w:multiLevelType w:val="multilevel"/>
    <w:tmpl w:val="96CA4290"/>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5"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C3C3FD7"/>
    <w:multiLevelType w:val="multilevel"/>
    <w:tmpl w:val="B978D1C6"/>
    <w:lvl w:ilvl="0">
      <w:start w:val="1"/>
      <w:numFmt w:val="decimal"/>
      <w:pStyle w:val="AQIPHeading1"/>
      <w:lvlText w:val="%1."/>
      <w:lvlJc w:val="left"/>
      <w:pPr>
        <w:tabs>
          <w:tab w:val="num" w:pos="360"/>
        </w:tabs>
        <w:ind w:left="360" w:hanging="360"/>
      </w:pPr>
      <w:rPr>
        <w:rFonts w:cs="Times New Roman"/>
      </w:rPr>
    </w:lvl>
    <w:lvl w:ilvl="1">
      <w:start w:val="1"/>
      <w:numFmt w:val="bullet"/>
      <w:lvlText w:val="o"/>
      <w:lvlJc w:val="left"/>
      <w:pPr>
        <w:tabs>
          <w:tab w:val="num" w:pos="1080"/>
        </w:tabs>
        <w:ind w:left="1080" w:hanging="360"/>
      </w:pPr>
      <w:rPr>
        <w:rFonts w:ascii="Courier New" w:hAnsi="Courier New" w:hint="default"/>
        <w:sz w:val="20"/>
      </w:rPr>
    </w:lvl>
    <w:lvl w:ilvl="2">
      <w:start w:val="1"/>
      <w:numFmt w:val="lowerRoman"/>
      <w:lvlText w:val="%3."/>
      <w:lvlJc w:val="left"/>
      <w:pPr>
        <w:ind w:left="2160" w:hanging="72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51"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2"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0032587"/>
    <w:multiLevelType w:val="multilevel"/>
    <w:tmpl w:val="BBE8585E"/>
    <w:lvl w:ilvl="0">
      <w:numFmt w:val="bullet"/>
      <w:lvlText w:val="-"/>
      <w:lvlJc w:val="left"/>
      <w:pPr>
        <w:ind w:left="360" w:hanging="360"/>
      </w:pPr>
      <w:rPr>
        <w:rFonts w:ascii="Times New Roman" w:eastAsia="Times New Roman" w:hAnsi="Times New Roman"/>
      </w:rPr>
    </w:lvl>
    <w:lvl w:ilvl="1">
      <w:start w:val="1"/>
      <w:numFmt w:val="bullet"/>
      <w:lvlText w:val="o"/>
      <w:lvlJc w:val="left"/>
      <w:pPr>
        <w:ind w:left="1080" w:hanging="360"/>
      </w:pPr>
      <w:rPr>
        <w:rFonts w:ascii="Courier New" w:eastAsia="Times New Roman" w:hAnsi="Courier New" w:hint="default"/>
      </w:rPr>
    </w:lvl>
    <w:lvl w:ilvl="2">
      <w:start w:val="1"/>
      <w:numFmt w:val="bullet"/>
      <w:lvlText w:val="§"/>
      <w:lvlJc w:val="left"/>
      <w:pPr>
        <w:ind w:left="1800" w:hanging="360"/>
      </w:pPr>
      <w:rPr>
        <w:rFonts w:ascii="Wingdings" w:eastAsia="Times New Roman" w:hAnsi="Wingdings" w:hint="default"/>
      </w:rPr>
    </w:lvl>
    <w:lvl w:ilvl="3">
      <w:start w:val="1"/>
      <w:numFmt w:val="bullet"/>
      <w:lvlText w:val="·"/>
      <w:lvlJc w:val="left"/>
      <w:pPr>
        <w:ind w:left="2520" w:hanging="360"/>
      </w:pPr>
      <w:rPr>
        <w:rFonts w:ascii="Symbol" w:eastAsia="Times New Roman" w:hAnsi="Symbol" w:hint="default"/>
      </w:rPr>
    </w:lvl>
    <w:lvl w:ilvl="4">
      <w:start w:val="1"/>
      <w:numFmt w:val="bullet"/>
      <w:lvlText w:val="o"/>
      <w:lvlJc w:val="left"/>
      <w:pPr>
        <w:ind w:left="3240" w:hanging="360"/>
      </w:pPr>
      <w:rPr>
        <w:rFonts w:ascii="Courier New" w:eastAsia="Times New Roman" w:hAnsi="Courier New" w:hint="default"/>
      </w:rPr>
    </w:lvl>
    <w:lvl w:ilvl="5">
      <w:start w:val="1"/>
      <w:numFmt w:val="bullet"/>
      <w:lvlText w:val="§"/>
      <w:lvlJc w:val="left"/>
      <w:pPr>
        <w:ind w:left="3960" w:hanging="360"/>
      </w:pPr>
      <w:rPr>
        <w:rFonts w:ascii="Wingdings" w:eastAsia="Times New Roman" w:hAnsi="Wingdings" w:hint="default"/>
      </w:rPr>
    </w:lvl>
    <w:lvl w:ilvl="6">
      <w:start w:val="1"/>
      <w:numFmt w:val="bullet"/>
      <w:lvlText w:val="·"/>
      <w:lvlJc w:val="left"/>
      <w:pPr>
        <w:ind w:left="4680" w:hanging="360"/>
      </w:pPr>
      <w:rPr>
        <w:rFonts w:ascii="Symbol" w:eastAsia="Times New Roman" w:hAnsi="Symbol" w:hint="default"/>
      </w:rPr>
    </w:lvl>
    <w:lvl w:ilvl="7">
      <w:start w:val="1"/>
      <w:numFmt w:val="bullet"/>
      <w:lvlText w:val="o"/>
      <w:lvlJc w:val="left"/>
      <w:pPr>
        <w:ind w:left="5400" w:hanging="360"/>
      </w:pPr>
      <w:rPr>
        <w:rFonts w:ascii="Courier New" w:eastAsia="Times New Roman" w:hAnsi="Courier New" w:hint="default"/>
      </w:rPr>
    </w:lvl>
    <w:lvl w:ilvl="8">
      <w:start w:val="1"/>
      <w:numFmt w:val="bullet"/>
      <w:lvlText w:val="§"/>
      <w:lvlJc w:val="left"/>
      <w:pPr>
        <w:ind w:left="6120" w:hanging="360"/>
      </w:pPr>
      <w:rPr>
        <w:rFonts w:ascii="Wingdings" w:eastAsia="Times New Roman" w:hAnsi="Wingdings" w:hint="default"/>
      </w:rPr>
    </w:lvl>
  </w:abstractNum>
  <w:abstractNum w:abstractNumId="54"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1"/>
  </w:num>
  <w:num w:numId="2">
    <w:abstractNumId w:val="11"/>
  </w:num>
  <w:num w:numId="3">
    <w:abstractNumId w:val="8"/>
  </w:num>
  <w:num w:numId="4">
    <w:abstractNumId w:val="43"/>
  </w:num>
  <w:num w:numId="5">
    <w:abstractNumId w:val="7"/>
  </w:num>
  <w:num w:numId="6">
    <w:abstractNumId w:val="51"/>
  </w:num>
  <w:num w:numId="7">
    <w:abstractNumId w:val="18"/>
  </w:num>
  <w:num w:numId="8">
    <w:abstractNumId w:val="31"/>
  </w:num>
  <w:num w:numId="9">
    <w:abstractNumId w:val="15"/>
  </w:num>
  <w:num w:numId="10">
    <w:abstractNumId w:val="21"/>
  </w:num>
  <w:num w:numId="11">
    <w:abstractNumId w:val="25"/>
  </w:num>
  <w:num w:numId="12">
    <w:abstractNumId w:val="20"/>
  </w:num>
  <w:num w:numId="13">
    <w:abstractNumId w:val="49"/>
  </w:num>
  <w:num w:numId="14">
    <w:abstractNumId w:val="12"/>
  </w:num>
  <w:num w:numId="15">
    <w:abstractNumId w:val="55"/>
  </w:num>
  <w:num w:numId="16">
    <w:abstractNumId w:val="34"/>
  </w:num>
  <w:num w:numId="17">
    <w:abstractNumId w:val="60"/>
  </w:num>
  <w:num w:numId="18">
    <w:abstractNumId w:val="1"/>
    <w:lvlOverride w:ilvl="0">
      <w:startOverride w:val="1"/>
    </w:lvlOverride>
  </w:num>
  <w:num w:numId="19">
    <w:abstractNumId w:val="36"/>
  </w:num>
  <w:num w:numId="20">
    <w:abstractNumId w:val="2"/>
  </w:num>
  <w:num w:numId="21">
    <w:abstractNumId w:val="62"/>
  </w:num>
  <w:num w:numId="22">
    <w:abstractNumId w:val="61"/>
  </w:num>
  <w:num w:numId="23">
    <w:abstractNumId w:val="37"/>
  </w:num>
  <w:num w:numId="24">
    <w:abstractNumId w:val="47"/>
  </w:num>
  <w:num w:numId="25">
    <w:abstractNumId w:val="17"/>
  </w:num>
  <w:num w:numId="26">
    <w:abstractNumId w:val="35"/>
  </w:num>
  <w:num w:numId="27">
    <w:abstractNumId w:val="59"/>
  </w:num>
  <w:num w:numId="28">
    <w:abstractNumId w:val="14"/>
  </w:num>
  <w:num w:numId="29">
    <w:abstractNumId w:val="11"/>
  </w:num>
  <w:num w:numId="30">
    <w:abstractNumId w:val="13"/>
  </w:num>
  <w:num w:numId="31">
    <w:abstractNumId w:val="3"/>
  </w:num>
  <w:num w:numId="32">
    <w:abstractNumId w:val="22"/>
  </w:num>
  <w:num w:numId="33">
    <w:abstractNumId w:val="23"/>
  </w:num>
  <w:num w:numId="34">
    <w:abstractNumId w:val="28"/>
  </w:num>
  <w:num w:numId="35">
    <w:abstractNumId w:val="48"/>
  </w:num>
  <w:num w:numId="36">
    <w:abstractNumId w:val="19"/>
  </w:num>
  <w:num w:numId="37">
    <w:abstractNumId w:val="41"/>
  </w:num>
  <w:num w:numId="38">
    <w:abstractNumId w:val="5"/>
  </w:num>
  <w:num w:numId="39">
    <w:abstractNumId w:val="58"/>
  </w:num>
  <w:num w:numId="40">
    <w:abstractNumId w:val="56"/>
  </w:num>
  <w:num w:numId="41">
    <w:abstractNumId w:val="52"/>
  </w:num>
  <w:num w:numId="42">
    <w:abstractNumId w:val="38"/>
  </w:num>
  <w:num w:numId="43">
    <w:abstractNumId w:val="10"/>
  </w:num>
  <w:num w:numId="44">
    <w:abstractNumId w:val="45"/>
  </w:num>
  <w:num w:numId="45">
    <w:abstractNumId w:val="11"/>
  </w:num>
  <w:num w:numId="46">
    <w:abstractNumId w:val="11"/>
  </w:num>
  <w:num w:numId="47">
    <w:abstractNumId w:val="46"/>
  </w:num>
  <w:num w:numId="48">
    <w:abstractNumId w:val="4"/>
  </w:num>
  <w:num w:numId="49">
    <w:abstractNumId w:val="33"/>
  </w:num>
  <w:num w:numId="50">
    <w:abstractNumId w:val="40"/>
  </w:num>
  <w:num w:numId="51">
    <w:abstractNumId w:val="16"/>
  </w:num>
  <w:num w:numId="52">
    <w:abstractNumId w:val="9"/>
  </w:num>
  <w:num w:numId="53">
    <w:abstractNumId w:val="29"/>
  </w:num>
  <w:num w:numId="54">
    <w:abstractNumId w:val="54"/>
  </w:num>
  <w:num w:numId="55">
    <w:abstractNumId w:val="24"/>
  </w:num>
  <w:num w:numId="56">
    <w:abstractNumId w:val="30"/>
  </w:num>
  <w:num w:numId="57">
    <w:abstractNumId w:val="32"/>
  </w:num>
  <w:num w:numId="58">
    <w:abstractNumId w:val="24"/>
  </w:num>
  <w:num w:numId="59">
    <w:abstractNumId w:val="27"/>
  </w:num>
  <w:num w:numId="60">
    <w:abstractNumId w:val="24"/>
  </w:num>
  <w:num w:numId="61">
    <w:abstractNumId w:val="42"/>
  </w:num>
  <w:num w:numId="62">
    <w:abstractNumId w:val="57"/>
  </w:num>
  <w:num w:numId="63">
    <w:abstractNumId w:val="6"/>
  </w:num>
  <w:num w:numId="64">
    <w:abstractNumId w:val="62"/>
  </w:num>
  <w:num w:numId="65">
    <w:abstractNumId w:val="62"/>
  </w:num>
  <w:num w:numId="66">
    <w:abstractNumId w:val="50"/>
  </w:num>
  <w:num w:numId="67">
    <w:abstractNumId w:val="26"/>
  </w:num>
  <w:num w:numId="68">
    <w:abstractNumId w:val="44"/>
  </w:num>
  <w:num w:numId="69">
    <w:abstractNumId w:val="53"/>
  </w:num>
  <w:num w:numId="70">
    <w:abstractNumId w:val="39"/>
  </w:num>
  <w:num w:numId="71">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3683"/>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2B3"/>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187F"/>
    <w:rsid w:val="001E2FD5"/>
    <w:rsid w:val="001E311F"/>
    <w:rsid w:val="001E4CCB"/>
    <w:rsid w:val="001E6E62"/>
    <w:rsid w:val="001F7664"/>
    <w:rsid w:val="00202F63"/>
    <w:rsid w:val="002034EE"/>
    <w:rsid w:val="002049D5"/>
    <w:rsid w:val="00204CC9"/>
    <w:rsid w:val="00205BDE"/>
    <w:rsid w:val="002078FF"/>
    <w:rsid w:val="002128C2"/>
    <w:rsid w:val="0021293C"/>
    <w:rsid w:val="002129B8"/>
    <w:rsid w:val="00217257"/>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3E8A"/>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245"/>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199"/>
    <w:rsid w:val="003C32BF"/>
    <w:rsid w:val="003C6672"/>
    <w:rsid w:val="003C7DC6"/>
    <w:rsid w:val="003D00B0"/>
    <w:rsid w:val="003D1919"/>
    <w:rsid w:val="003D1D40"/>
    <w:rsid w:val="003D6B1E"/>
    <w:rsid w:val="003D7CE1"/>
    <w:rsid w:val="003E0766"/>
    <w:rsid w:val="003E0CA3"/>
    <w:rsid w:val="003E2ACA"/>
    <w:rsid w:val="003E5AA6"/>
    <w:rsid w:val="003E7602"/>
    <w:rsid w:val="003F06DE"/>
    <w:rsid w:val="003F36C1"/>
    <w:rsid w:val="004073C5"/>
    <w:rsid w:val="0040763A"/>
    <w:rsid w:val="00411352"/>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559"/>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45C9"/>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2C21"/>
    <w:rsid w:val="006536FA"/>
    <w:rsid w:val="00655430"/>
    <w:rsid w:val="00655B0D"/>
    <w:rsid w:val="00656639"/>
    <w:rsid w:val="00663C0B"/>
    <w:rsid w:val="00667E7D"/>
    <w:rsid w:val="006702DF"/>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E6F13"/>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10BF"/>
    <w:rsid w:val="007227C7"/>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E3B8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252DF"/>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B62EC"/>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0D5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3734"/>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95F79"/>
    <w:rsid w:val="00BA0753"/>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1DD8"/>
    <w:rsid w:val="00C249E5"/>
    <w:rsid w:val="00C25BF9"/>
    <w:rsid w:val="00C27993"/>
    <w:rsid w:val="00C32092"/>
    <w:rsid w:val="00C3308A"/>
    <w:rsid w:val="00C3644B"/>
    <w:rsid w:val="00C424F0"/>
    <w:rsid w:val="00C54C14"/>
    <w:rsid w:val="00C57B9E"/>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43CFC"/>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06691"/>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2940"/>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5612"/>
    <w:rsid w:val="00ED6301"/>
    <w:rsid w:val="00EE1C0C"/>
    <w:rsid w:val="00EF1BFA"/>
    <w:rsid w:val="00EF3027"/>
    <w:rsid w:val="00EF395A"/>
    <w:rsid w:val="00EF5C0A"/>
    <w:rsid w:val="00EF653D"/>
    <w:rsid w:val="00F02FBC"/>
    <w:rsid w:val="00F0798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A81"/>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AQIPHeading1">
    <w:name w:val="AQIP Heading 1"/>
    <w:basedOn w:val="Paragraphedeliste"/>
    <w:next w:val="Normal"/>
    <w:qFormat/>
    <w:rsid w:val="00E06691"/>
    <w:pPr>
      <w:numPr>
        <w:numId w:val="66"/>
      </w:numPr>
      <w:shd w:val="clear" w:color="auto" w:fill="D9D9D9"/>
      <w:spacing w:before="1320" w:after="200" w:line="259" w:lineRule="auto"/>
      <w:ind w:left="0" w:firstLine="0"/>
      <w:contextualSpacing w:val="0"/>
      <w:outlineLvl w:val="0"/>
    </w:pPr>
    <w:rPr>
      <w:rFonts w:ascii="Calibri Light" w:eastAsia="Times New Roman" w:hAnsi="Calibri Light"/>
      <w:b/>
      <w:bCs/>
      <w:color w:val="2F5496"/>
      <w:sz w:val="28"/>
      <w:szCs w:val="36"/>
      <w:lang w:val="en-GB" w:eastAsia="en-US"/>
    </w:rPr>
  </w:style>
  <w:style w:type="table" w:customStyle="1" w:styleId="Grilledutableau1">
    <w:name w:val="Grille du tableau1"/>
    <w:basedOn w:val="TableauNormal"/>
    <w:next w:val="Grilledutableau"/>
    <w:uiPriority w:val="39"/>
    <w:rsid w:val="00E06691"/>
    <w:rPr>
      <w:rFonts w:ascii="Calibri" w:eastAsia="Times New Roman" w:hAnsi="Calibri"/>
      <w:color w:val="2F5496"/>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sid w:val="001012B3"/>
    <w:rPr>
      <w:b/>
      <w:bCs/>
    </w:rPr>
  </w:style>
  <w:style w:type="paragraph" w:styleId="Listepuces">
    <w:name w:val="List Bullet"/>
    <w:basedOn w:val="Normal"/>
    <w:uiPriority w:val="99"/>
    <w:unhideWhenUsed/>
    <w:rsid w:val="009B62EC"/>
    <w:pPr>
      <w:numPr>
        <w:numId w:val="7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jeremy.cebria@expertisefrance.fr"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jeremy.cebria@expertisefrance.fr" TargetMode="External"/><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eremy.cebria@expertisefrance.fr" TargetMode="External"/><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un.org/securitycouncil/content/un-sc-consolidated-list"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21AC1-77B9-4FE0-9630-63544831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323</TotalTime>
  <Pages>22</Pages>
  <Words>6667</Words>
  <Characters>36674</Characters>
  <Application>Microsoft Office Word</Application>
  <DocSecurity>0</DocSecurity>
  <Lines>305</Lines>
  <Paragraphs>86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43255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Hébert LANMATCHION</cp:lastModifiedBy>
  <cp:revision>8</cp:revision>
  <cp:lastPrinted>2014-11-19T14:39:00Z</cp:lastPrinted>
  <dcterms:created xsi:type="dcterms:W3CDTF">2026-01-07T16:29:00Z</dcterms:created>
  <dcterms:modified xsi:type="dcterms:W3CDTF">2026-01-14T14:15:00Z</dcterms:modified>
</cp:coreProperties>
</file>